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F86118" w14:textId="7EE5B430" w:rsidR="003E016E" w:rsidRDefault="003E016E" w:rsidP="005B286F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</w:rPr>
      </w:pPr>
      <w:r w:rsidRPr="00DB485A">
        <w:rPr>
          <w:rFonts w:ascii="Times New Roman" w:hAnsi="Times New Roman" w:cs="Times New Roman"/>
          <w:b/>
          <w:bCs/>
          <w:sz w:val="28"/>
        </w:rPr>
        <w:t>KOKYBĖS KRITERIJAI IR JŲ VERTINIMAS</w:t>
      </w:r>
    </w:p>
    <w:p w14:paraId="29B1B7F4" w14:textId="77777777" w:rsidR="003E016E" w:rsidRPr="005B308F" w:rsidRDefault="003E016E" w:rsidP="005B286F">
      <w:pPr>
        <w:spacing w:line="240" w:lineRule="auto"/>
        <w:jc w:val="center"/>
        <w:rPr>
          <w:rFonts w:ascii="Times New Roman" w:eastAsia="Times New Roman" w:hAnsi="Times New Roman" w:cs="Times New Roman"/>
          <w:b/>
          <w:position w:val="-1"/>
          <w:sz w:val="24"/>
          <w:szCs w:val="24"/>
          <w:lang w:val="pt-BR"/>
        </w:rPr>
      </w:pPr>
    </w:p>
    <w:p w14:paraId="21EAC424" w14:textId="77777777" w:rsidR="003E016E" w:rsidRPr="005B286F" w:rsidRDefault="003E016E" w:rsidP="005B286F">
      <w:pPr>
        <w:spacing w:line="240" w:lineRule="auto"/>
        <w:ind w:firstLine="567"/>
        <w:jc w:val="both"/>
        <w:rPr>
          <w:rFonts w:ascii="Joost" w:hAnsi="Joost"/>
          <w:sz w:val="23"/>
          <w:szCs w:val="23"/>
        </w:rPr>
      </w:pPr>
      <w:r w:rsidRPr="005B286F">
        <w:rPr>
          <w:rFonts w:ascii="Joost" w:hAnsi="Joost"/>
          <w:sz w:val="23"/>
          <w:szCs w:val="23"/>
        </w:rPr>
        <w:t>1. Ekonomiškai naudingiausias pasiūlymas išrenkamas pagal kainos ir kokybės (pasirinktos kokybės vertinimo charakteristikos įvertinamos kiekybiškai) santykį.</w:t>
      </w:r>
    </w:p>
    <w:p w14:paraId="1D0E3F4B" w14:textId="77777777" w:rsidR="00F64989" w:rsidRPr="00765E4B" w:rsidRDefault="003E016E" w:rsidP="00F64989">
      <w:pPr>
        <w:ind w:firstLine="567"/>
        <w:rPr>
          <w:rFonts w:ascii="Joost" w:hAnsi="Joost"/>
          <w:sz w:val="23"/>
          <w:szCs w:val="23"/>
        </w:rPr>
      </w:pPr>
      <w:r w:rsidRPr="005B286F">
        <w:rPr>
          <w:rFonts w:ascii="Joost" w:hAnsi="Joost"/>
          <w:sz w:val="23"/>
          <w:szCs w:val="23"/>
        </w:rPr>
        <w:t xml:space="preserve">2. </w:t>
      </w:r>
      <w:r w:rsidR="00F64989" w:rsidRPr="00765E4B">
        <w:rPr>
          <w:rFonts w:ascii="Joost" w:hAnsi="Joost"/>
          <w:sz w:val="23"/>
          <w:szCs w:val="23"/>
        </w:rPr>
        <w:t xml:space="preserve">Ekonomiškai naudingiausias pasiūlymas – tai pasiūlymas, kurio balų suma, apskaičiuota pagal toliau nustatytus pasiūlymų̨ vertinimo kriterijus ir sąlygas, yra didžiausia. Maksimalus balų skaičius, kurį gali gauti tiekėjas per Pasiūlymų vertinimo procedūrą, yra 100 balų. </w:t>
      </w:r>
      <w:r w:rsidR="00F64989" w:rsidRPr="00F64989">
        <w:rPr>
          <w:rFonts w:ascii="Joost" w:hAnsi="Joost"/>
          <w:sz w:val="23"/>
          <w:szCs w:val="23"/>
        </w:rPr>
        <w:t>Ekonomiškai naudingiausio pasiūlymo vertinimas bus atliekamas pagal žemiau nurodytus vertinimo kriterijus ir jų lyginamuosius svorius.</w:t>
      </w:r>
    </w:p>
    <w:p w14:paraId="46734AE8" w14:textId="350A1C45" w:rsidR="003E016E" w:rsidRPr="005B286F" w:rsidRDefault="00F64989" w:rsidP="005B286F">
      <w:pPr>
        <w:tabs>
          <w:tab w:val="left" w:pos="851"/>
          <w:tab w:val="left" w:pos="1701"/>
        </w:tabs>
        <w:spacing w:line="240" w:lineRule="auto"/>
        <w:ind w:firstLine="567"/>
        <w:jc w:val="both"/>
        <w:rPr>
          <w:rFonts w:ascii="Joost" w:hAnsi="Joost"/>
          <w:sz w:val="23"/>
          <w:szCs w:val="23"/>
        </w:rPr>
      </w:pPr>
      <w:r>
        <w:rPr>
          <w:rFonts w:ascii="Joost" w:hAnsi="Joost"/>
          <w:sz w:val="23"/>
          <w:szCs w:val="23"/>
        </w:rPr>
        <w:t xml:space="preserve">3. </w:t>
      </w:r>
      <w:r w:rsidR="003E016E" w:rsidRPr="005B286F">
        <w:rPr>
          <w:rFonts w:ascii="Joost" w:hAnsi="Joost"/>
          <w:sz w:val="23"/>
          <w:szCs w:val="23"/>
        </w:rPr>
        <w:t xml:space="preserve">Pasiūlymo vertinimo kriterijai nurodyti 1 lentelėje. </w:t>
      </w:r>
    </w:p>
    <w:p w14:paraId="2FC564C6" w14:textId="77777777" w:rsidR="003E016E" w:rsidRPr="005B286F" w:rsidRDefault="003E016E" w:rsidP="005B286F">
      <w:pPr>
        <w:spacing w:line="240" w:lineRule="auto"/>
        <w:ind w:firstLine="567"/>
        <w:jc w:val="both"/>
        <w:rPr>
          <w:rFonts w:ascii="Joost" w:hAnsi="Joost"/>
          <w:sz w:val="23"/>
          <w:szCs w:val="23"/>
        </w:rPr>
      </w:pPr>
      <w:r w:rsidRPr="005B286F">
        <w:rPr>
          <w:rFonts w:ascii="Joost" w:hAnsi="Joost"/>
          <w:sz w:val="23"/>
          <w:szCs w:val="23"/>
        </w:rPr>
        <w:t>4. Tais atvejais, kai kelių tiekėjų pasiūlymų ekonominis naudingumas yra vienodas, nustatant pasiūlymų eilę, pirmesnis į šią eilę įrašomas tiekėjas, kurio pasiūlymas pateiktas anksčiausiai.</w:t>
      </w:r>
    </w:p>
    <w:p w14:paraId="42B7C5EA" w14:textId="77777777" w:rsidR="003E016E" w:rsidRPr="005B286F" w:rsidRDefault="003E016E" w:rsidP="005B286F">
      <w:pPr>
        <w:tabs>
          <w:tab w:val="left" w:pos="851"/>
          <w:tab w:val="left" w:pos="993"/>
          <w:tab w:val="left" w:pos="1701"/>
        </w:tabs>
        <w:spacing w:line="240" w:lineRule="auto"/>
        <w:ind w:firstLine="567"/>
        <w:jc w:val="both"/>
        <w:rPr>
          <w:rFonts w:ascii="Joost" w:hAnsi="Joost"/>
          <w:sz w:val="23"/>
          <w:szCs w:val="23"/>
        </w:rPr>
      </w:pPr>
      <w:r w:rsidRPr="005B286F">
        <w:rPr>
          <w:rFonts w:ascii="Joost" w:hAnsi="Joost"/>
          <w:sz w:val="23"/>
          <w:szCs w:val="23"/>
        </w:rPr>
        <w:t xml:space="preserve">5. Jeigu pirkimui pasiūlymą pateikia tik vienas tiekėjas, kokybės balų skaičiavimas nebus atliekamas, o tiekėjo pasiūlymas bus pripažintas laimėjusiu, jeigu atitiks visus kitus reikalavimus ir atlikus vertinimą bus pripažintas priimtinu (nėra tiekėjo pašalinimo pagrindų, atitinka kvalifikacijos reikalavimus, kaina nėra per didelė ir t. t.). </w:t>
      </w:r>
    </w:p>
    <w:p w14:paraId="58277B0B" w14:textId="77777777" w:rsidR="00D136A3" w:rsidRPr="003E016E" w:rsidRDefault="00D136A3" w:rsidP="005B286F">
      <w:pPr>
        <w:tabs>
          <w:tab w:val="left" w:pos="851"/>
        </w:tabs>
        <w:spacing w:line="240" w:lineRule="auto"/>
        <w:jc w:val="both"/>
        <w:rPr>
          <w:rFonts w:ascii="Joost" w:hAnsi="Joost" w:cstheme="majorBidi"/>
          <w:b/>
          <w:lang w:val="pt-BR"/>
        </w:rPr>
      </w:pPr>
    </w:p>
    <w:bookmarkStart w:id="0" w:name="_Ref98765112"/>
    <w:p w14:paraId="396BBC1C" w14:textId="77777777" w:rsidR="00D136A3" w:rsidRPr="000E7D74" w:rsidRDefault="00D136A3" w:rsidP="005B286F">
      <w:pPr>
        <w:pStyle w:val="Caption"/>
        <w:keepNext/>
        <w:spacing w:after="0"/>
        <w:rPr>
          <w:rFonts w:ascii="Joost" w:hAnsi="Joost" w:cs="Times New Roman"/>
          <w:i w:val="0"/>
          <w:iCs w:val="0"/>
          <w:color w:val="auto"/>
          <w:sz w:val="22"/>
          <w:szCs w:val="22"/>
        </w:rPr>
      </w:pPr>
      <w:r w:rsidRPr="000E7D74">
        <w:rPr>
          <w:rFonts w:ascii="Joost" w:hAnsi="Joost" w:cs="Times New Roman"/>
          <w:b/>
          <w:bCs/>
          <w:i w:val="0"/>
          <w:iCs w:val="0"/>
          <w:color w:val="auto"/>
          <w:sz w:val="22"/>
          <w:szCs w:val="22"/>
        </w:rPr>
        <w:fldChar w:fldCharType="begin"/>
      </w:r>
      <w:r w:rsidRPr="000E7D74">
        <w:rPr>
          <w:rFonts w:ascii="Joost" w:hAnsi="Joost" w:cs="Times New Roman"/>
          <w:b/>
          <w:bCs/>
          <w:i w:val="0"/>
          <w:iCs w:val="0"/>
          <w:color w:val="auto"/>
          <w:sz w:val="22"/>
          <w:szCs w:val="22"/>
        </w:rPr>
        <w:instrText xml:space="preserve"> SEQ lentelė \* ARABIC </w:instrText>
      </w:r>
      <w:r w:rsidRPr="000E7D74">
        <w:rPr>
          <w:rFonts w:ascii="Joost" w:hAnsi="Joost" w:cs="Times New Roman"/>
          <w:b/>
          <w:bCs/>
          <w:i w:val="0"/>
          <w:iCs w:val="0"/>
          <w:color w:val="auto"/>
          <w:sz w:val="22"/>
          <w:szCs w:val="22"/>
        </w:rPr>
        <w:fldChar w:fldCharType="separate"/>
      </w:r>
      <w:r w:rsidRPr="000E7D74">
        <w:rPr>
          <w:rFonts w:ascii="Joost" w:hAnsi="Joost" w:cs="Times New Roman"/>
          <w:b/>
          <w:bCs/>
          <w:i w:val="0"/>
          <w:iCs w:val="0"/>
          <w:noProof/>
          <w:color w:val="auto"/>
          <w:sz w:val="22"/>
          <w:szCs w:val="22"/>
        </w:rPr>
        <w:t>1</w:t>
      </w:r>
      <w:r w:rsidRPr="000E7D74">
        <w:rPr>
          <w:rFonts w:ascii="Joost" w:hAnsi="Joost" w:cs="Times New Roman"/>
          <w:b/>
          <w:bCs/>
          <w:i w:val="0"/>
          <w:iCs w:val="0"/>
          <w:color w:val="auto"/>
          <w:sz w:val="22"/>
          <w:szCs w:val="22"/>
        </w:rPr>
        <w:fldChar w:fldCharType="end"/>
      </w:r>
      <w:r w:rsidRPr="000E7D74">
        <w:rPr>
          <w:rFonts w:ascii="Joost" w:hAnsi="Joost" w:cs="Times New Roman"/>
          <w:i w:val="0"/>
          <w:iCs w:val="0"/>
          <w:color w:val="auto"/>
          <w:sz w:val="22"/>
          <w:szCs w:val="22"/>
        </w:rPr>
        <w:t xml:space="preserve"> </w:t>
      </w:r>
      <w:r w:rsidRPr="000E7D74">
        <w:rPr>
          <w:rFonts w:ascii="Joost" w:eastAsiaTheme="minorHAnsi" w:hAnsi="Joost" w:cs="Times New Roman"/>
          <w:b/>
          <w:bCs/>
          <w:i w:val="0"/>
          <w:iCs w:val="0"/>
          <w:color w:val="auto"/>
          <w:sz w:val="22"/>
          <w:szCs w:val="22"/>
          <w:lang w:eastAsia="en-US"/>
        </w:rPr>
        <w:t>lentelė</w:t>
      </w:r>
      <w:bookmarkEnd w:id="0"/>
      <w:r w:rsidRPr="000E7D74">
        <w:rPr>
          <w:rFonts w:ascii="Joost" w:eastAsiaTheme="minorHAnsi" w:hAnsi="Joost" w:cs="Times New Roman"/>
          <w:b/>
          <w:bCs/>
          <w:i w:val="0"/>
          <w:iCs w:val="0"/>
          <w:color w:val="auto"/>
          <w:sz w:val="22"/>
          <w:szCs w:val="22"/>
          <w:lang w:eastAsia="en-US"/>
        </w:rPr>
        <w:t xml:space="preserve">. </w:t>
      </w:r>
      <w:bookmarkStart w:id="1" w:name="_Ref98765179"/>
      <w:r w:rsidRPr="000E7D74">
        <w:rPr>
          <w:rFonts w:ascii="Joost" w:eastAsiaTheme="minorHAnsi" w:hAnsi="Joost" w:cs="Times New Roman"/>
          <w:b/>
          <w:bCs/>
          <w:i w:val="0"/>
          <w:iCs w:val="0"/>
          <w:color w:val="auto"/>
          <w:sz w:val="22"/>
          <w:szCs w:val="22"/>
          <w:lang w:eastAsia="en-US"/>
        </w:rPr>
        <w:t>Vertinimo kriterijai</w:t>
      </w:r>
      <w:bookmarkEnd w:id="1"/>
    </w:p>
    <w:tbl>
      <w:tblPr>
        <w:tblW w:w="10490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1"/>
        <w:gridCol w:w="2126"/>
        <w:gridCol w:w="2693"/>
      </w:tblGrid>
      <w:tr w:rsidR="0052335B" w:rsidRPr="007117B5" w14:paraId="3C710A06" w14:textId="77777777" w:rsidTr="0052335B">
        <w:trPr>
          <w:cantSplit/>
          <w:trHeight w:val="847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  <w:hideMark/>
          </w:tcPr>
          <w:p w14:paraId="3C710A03" w14:textId="77777777" w:rsidR="0052335B" w:rsidRPr="007117B5" w:rsidRDefault="0052335B" w:rsidP="005B286F">
            <w:pPr>
              <w:spacing w:line="240" w:lineRule="auto"/>
              <w:jc w:val="center"/>
              <w:rPr>
                <w:rFonts w:ascii="Joost" w:hAnsi="Joost" w:cs="Times New Roman"/>
                <w:b/>
              </w:rPr>
            </w:pPr>
            <w:r w:rsidRPr="007117B5">
              <w:rPr>
                <w:rFonts w:ascii="Joost" w:hAnsi="Joost" w:cs="Times New Roman"/>
                <w:b/>
              </w:rPr>
              <w:t>Vertinimo kriterijai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14:paraId="01F96C21" w14:textId="5C396FE0" w:rsidR="0052335B" w:rsidRPr="007117B5" w:rsidRDefault="0052335B" w:rsidP="005B286F">
            <w:pPr>
              <w:spacing w:line="240" w:lineRule="auto"/>
              <w:jc w:val="center"/>
              <w:rPr>
                <w:rFonts w:ascii="Joost" w:hAnsi="Joost" w:cs="Times New Roman"/>
                <w:b/>
              </w:rPr>
            </w:pPr>
            <w:r w:rsidRPr="0052335B">
              <w:rPr>
                <w:rFonts w:ascii="Joost" w:hAnsi="Joost" w:cs="Times New Roman"/>
                <w:b/>
              </w:rPr>
              <w:t>Kriterijaus įvertinimas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  <w:hideMark/>
          </w:tcPr>
          <w:p w14:paraId="3C710A05" w14:textId="262203D3" w:rsidR="0052335B" w:rsidRPr="007117B5" w:rsidRDefault="0052335B" w:rsidP="005B286F">
            <w:pPr>
              <w:spacing w:line="240" w:lineRule="auto"/>
              <w:jc w:val="center"/>
              <w:rPr>
                <w:rFonts w:ascii="Joost" w:hAnsi="Joost" w:cs="Times New Roman"/>
                <w:b/>
              </w:rPr>
            </w:pPr>
            <w:r w:rsidRPr="007117B5">
              <w:rPr>
                <w:rFonts w:ascii="Joost" w:hAnsi="Joost" w:cs="Times New Roman"/>
                <w:b/>
              </w:rPr>
              <w:t>Kriterijaus lyginamasis svoris ekonominio naudingumo įvertinime</w:t>
            </w:r>
          </w:p>
        </w:tc>
      </w:tr>
      <w:tr w:rsidR="0052335B" w:rsidRPr="007117B5" w14:paraId="3C710A0A" w14:textId="77777777" w:rsidTr="0052335B">
        <w:trPr>
          <w:cantSplit/>
          <w:trHeight w:val="275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10A07" w14:textId="5C92311D" w:rsidR="0052335B" w:rsidRPr="007117B5" w:rsidRDefault="0052335B" w:rsidP="005B286F">
            <w:pPr>
              <w:pStyle w:val="Header"/>
              <w:tabs>
                <w:tab w:val="clear" w:pos="4986"/>
                <w:tab w:val="clear" w:pos="9972"/>
                <w:tab w:val="center" w:pos="4819"/>
                <w:tab w:val="right" w:pos="9638"/>
              </w:tabs>
              <w:rPr>
                <w:rFonts w:ascii="Joost" w:hAnsi="Joost" w:cs="Times New Roman"/>
                <w:b/>
              </w:rPr>
            </w:pPr>
            <w:r w:rsidRPr="007117B5">
              <w:rPr>
                <w:rFonts w:ascii="Joost" w:hAnsi="Joost" w:cs="Times New Roman"/>
                <w:b/>
              </w:rPr>
              <w:t>1. Pirmas kriterijus: Kaina (C)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50069" w14:textId="77777777" w:rsidR="0052335B" w:rsidRPr="007117B5" w:rsidRDefault="0052335B" w:rsidP="005B286F">
            <w:pPr>
              <w:spacing w:line="240" w:lineRule="auto"/>
              <w:jc w:val="center"/>
              <w:rPr>
                <w:rFonts w:ascii="Joost" w:hAnsi="Joost" w:cs="Times New Roman"/>
                <w:b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710A09" w14:textId="58B5E37C" w:rsidR="0052335B" w:rsidRPr="007117B5" w:rsidRDefault="0052335B" w:rsidP="005B286F">
            <w:pPr>
              <w:spacing w:line="240" w:lineRule="auto"/>
              <w:jc w:val="center"/>
              <w:rPr>
                <w:rFonts w:ascii="Joost" w:hAnsi="Joost" w:cs="Times New Roman"/>
                <w:b/>
                <w:lang w:val="en-US"/>
              </w:rPr>
            </w:pPr>
            <w:r w:rsidRPr="007117B5">
              <w:rPr>
                <w:rFonts w:ascii="Joost" w:hAnsi="Joost" w:cs="Times New Roman"/>
                <w:b/>
              </w:rPr>
              <w:t>X=</w:t>
            </w:r>
            <w:r w:rsidRPr="007117B5">
              <w:rPr>
                <w:rFonts w:ascii="Joost" w:hAnsi="Joost" w:cs="Times New Roman"/>
                <w:b/>
                <w:lang w:val="en-US"/>
              </w:rPr>
              <w:t>90</w:t>
            </w:r>
          </w:p>
        </w:tc>
      </w:tr>
      <w:tr w:rsidR="0052335B" w:rsidRPr="007117B5" w14:paraId="3C710A0E" w14:textId="77777777" w:rsidTr="0052335B">
        <w:trPr>
          <w:cantSplit/>
          <w:trHeight w:val="2358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E79316F" w14:textId="1B8FA60D" w:rsidR="0052335B" w:rsidRPr="005B5BD5" w:rsidRDefault="0052335B" w:rsidP="0052335B">
            <w:pPr>
              <w:spacing w:line="240" w:lineRule="auto"/>
              <w:jc w:val="both"/>
              <w:rPr>
                <w:rFonts w:ascii="Joost" w:hAnsi="Joost" w:cs="Times New Roman"/>
                <w:b/>
                <w:bCs/>
              </w:rPr>
            </w:pPr>
            <w:r w:rsidRPr="005B5BD5">
              <w:rPr>
                <w:rFonts w:ascii="Joost" w:hAnsi="Joost" w:cs="Times New Roman"/>
                <w:b/>
              </w:rPr>
              <w:t xml:space="preserve">2. Antras kriterijus: </w:t>
            </w:r>
            <w:r w:rsidRPr="005B5BD5">
              <w:rPr>
                <w:rFonts w:ascii="Joost" w:hAnsi="Joost" w:cs="Times New Roman"/>
                <w:b/>
                <w:bCs/>
              </w:rPr>
              <w:t xml:space="preserve"> Garantinis aptarnavimo </w:t>
            </w:r>
            <w:r w:rsidR="005B5BD5">
              <w:rPr>
                <w:rFonts w:ascii="Joost" w:hAnsi="Joost" w:cs="Times New Roman"/>
                <w:b/>
                <w:bCs/>
              </w:rPr>
              <w:t>trukmė</w:t>
            </w:r>
            <w:r w:rsidR="00885704" w:rsidRPr="005B5BD5">
              <w:rPr>
                <w:rFonts w:ascii="Joost" w:hAnsi="Joost" w:cs="Times New Roman"/>
                <w:b/>
                <w:bCs/>
              </w:rPr>
              <w:t xml:space="preserve">, </w:t>
            </w:r>
            <w:r w:rsidRPr="005B5BD5">
              <w:rPr>
                <w:rFonts w:ascii="Joost" w:hAnsi="Joost" w:cs="Times New Roman"/>
                <w:b/>
                <w:bCs/>
              </w:rPr>
              <w:t>mėnesi</w:t>
            </w:r>
            <w:r w:rsidR="00885704" w:rsidRPr="005B5BD5">
              <w:rPr>
                <w:rFonts w:ascii="Joost" w:hAnsi="Joost" w:cs="Times New Roman"/>
                <w:b/>
                <w:bCs/>
              </w:rPr>
              <w:t>ais</w:t>
            </w:r>
            <w:r w:rsidRPr="005B5BD5">
              <w:rPr>
                <w:rFonts w:ascii="Joost" w:hAnsi="Joost" w:cs="Times New Roman"/>
                <w:b/>
                <w:bCs/>
              </w:rPr>
              <w:t xml:space="preserve"> </w:t>
            </w:r>
            <w:r w:rsidRPr="005B5BD5">
              <w:rPr>
                <w:rFonts w:ascii="Joost" w:hAnsi="Joost" w:cs="Times New Roman"/>
                <w:b/>
              </w:rPr>
              <w:t xml:space="preserve">(T) </w:t>
            </w:r>
          </w:p>
          <w:p w14:paraId="013A5F94" w14:textId="77777777" w:rsidR="0052335B" w:rsidRPr="005B5BD5" w:rsidRDefault="0052335B" w:rsidP="0052335B">
            <w:pPr>
              <w:spacing w:line="240" w:lineRule="auto"/>
              <w:jc w:val="both"/>
              <w:rPr>
                <w:rFonts w:ascii="Joost" w:hAnsi="Joost" w:cs="Cambria Math"/>
              </w:rPr>
            </w:pPr>
            <w:r w:rsidRPr="005B5BD5">
              <w:rPr>
                <w:rFonts w:ascii="Joost" w:hAnsi="Joost" w:cs="Cambria Math"/>
              </w:rPr>
              <w:t>Balai skiriami tokia tvarka:</w:t>
            </w:r>
          </w:p>
          <w:p w14:paraId="37714F90" w14:textId="7192BA7A" w:rsidR="0052335B" w:rsidRPr="005B5BD5" w:rsidRDefault="0052335B" w:rsidP="0052335B">
            <w:pPr>
              <w:spacing w:line="240" w:lineRule="auto"/>
              <w:jc w:val="both"/>
              <w:rPr>
                <w:rFonts w:ascii="Joost" w:hAnsi="Joost" w:cs="Cambria Math"/>
              </w:rPr>
            </w:pPr>
            <w:r w:rsidRPr="005B5BD5">
              <w:rPr>
                <w:rFonts w:ascii="Joost" w:hAnsi="Joost" w:cs="Cambria Math"/>
              </w:rPr>
              <w:t xml:space="preserve">- jei tiekėjo pasiūlyme nurodyta garantinio aptarnavimo </w:t>
            </w:r>
            <w:r w:rsidR="005B5BD5">
              <w:rPr>
                <w:rFonts w:ascii="Joost" w:hAnsi="Joost" w:cs="Cambria Math"/>
              </w:rPr>
              <w:t xml:space="preserve">trukmė </w:t>
            </w:r>
            <w:r w:rsidRPr="005B5BD5">
              <w:rPr>
                <w:rFonts w:ascii="Joost" w:hAnsi="Joost" w:cs="Cambria Math"/>
              </w:rPr>
              <w:t>24 mėn</w:t>
            </w:r>
            <w:r w:rsidR="00BE1328">
              <w:rPr>
                <w:rFonts w:ascii="Joost" w:hAnsi="Joost" w:cs="Cambria Math"/>
              </w:rPr>
              <w:t>.</w:t>
            </w:r>
            <w:r w:rsidRPr="005B5BD5">
              <w:rPr>
                <w:rFonts w:ascii="Joost" w:hAnsi="Joost" w:cs="Cambria Math"/>
              </w:rPr>
              <w:t>, tiekėjui skiriama 0 balų;</w:t>
            </w:r>
          </w:p>
          <w:p w14:paraId="0C17AEBA" w14:textId="6244F7D3" w:rsidR="0077206C" w:rsidRPr="005B5BD5" w:rsidRDefault="0077206C" w:rsidP="0052335B">
            <w:pPr>
              <w:spacing w:line="240" w:lineRule="auto"/>
              <w:jc w:val="both"/>
              <w:rPr>
                <w:rFonts w:ascii="Joost" w:hAnsi="Joost" w:cs="Cambria Math"/>
              </w:rPr>
            </w:pPr>
            <w:r w:rsidRPr="005B5BD5">
              <w:rPr>
                <w:rFonts w:ascii="Joost" w:hAnsi="Joost" w:cs="Cambria Math"/>
              </w:rPr>
              <w:t xml:space="preserve">- jei tiekėjo pasiūlyme nurodyta garantinio aptarnavimo </w:t>
            </w:r>
            <w:r w:rsidR="005B5BD5">
              <w:rPr>
                <w:rFonts w:ascii="Joost" w:hAnsi="Joost" w:cs="Cambria Math"/>
              </w:rPr>
              <w:t>trukmė</w:t>
            </w:r>
            <w:r w:rsidRPr="005B5BD5">
              <w:rPr>
                <w:rFonts w:ascii="Joost" w:hAnsi="Joost" w:cs="Cambria Math"/>
              </w:rPr>
              <w:t xml:space="preserve"> daugiau </w:t>
            </w:r>
            <w:r w:rsidR="00885704" w:rsidRPr="005B5BD5">
              <w:rPr>
                <w:rFonts w:ascii="Joost" w:hAnsi="Joost" w:cs="Cambria Math"/>
              </w:rPr>
              <w:t>kaip 24 mėn., bet mažiau kaip 36 mėn., tiekėjui skiriamas balas apskaičiuojamas pagal 6.3 p. nurodytą formulę;</w:t>
            </w:r>
          </w:p>
          <w:p w14:paraId="10767E74" w14:textId="4FBC333F" w:rsidR="0052335B" w:rsidRPr="005B5BD5" w:rsidRDefault="0052335B" w:rsidP="0052335B">
            <w:pPr>
              <w:spacing w:line="240" w:lineRule="auto"/>
              <w:jc w:val="both"/>
              <w:rPr>
                <w:rFonts w:ascii="Joost" w:hAnsi="Joost" w:cs="Cambria Math"/>
              </w:rPr>
            </w:pPr>
            <w:r w:rsidRPr="005B5BD5">
              <w:rPr>
                <w:rFonts w:ascii="Joost" w:hAnsi="Joost" w:cs="Cambria Math"/>
              </w:rPr>
              <w:t xml:space="preserve">- jei tiekėjo pasiūlyme nurodyta garantinio aptarnavimo </w:t>
            </w:r>
            <w:r w:rsidR="005B5BD5">
              <w:rPr>
                <w:rFonts w:ascii="Joost" w:hAnsi="Joost" w:cs="Cambria Math"/>
              </w:rPr>
              <w:t>trukmė</w:t>
            </w:r>
            <w:r w:rsidRPr="005B5BD5">
              <w:rPr>
                <w:rFonts w:ascii="Joost" w:hAnsi="Joost" w:cs="Cambria Math"/>
              </w:rPr>
              <w:t xml:space="preserve"> </w:t>
            </w:r>
            <w:r w:rsidRPr="005B5BD5">
              <w:rPr>
                <w:rFonts w:ascii="Joost" w:hAnsi="Joost" w:cs="Times New Roman"/>
              </w:rPr>
              <w:t>≥</w:t>
            </w:r>
            <w:r w:rsidRPr="005B5BD5">
              <w:rPr>
                <w:rFonts w:ascii="Joost" w:hAnsi="Joost" w:cs="Times New Roman"/>
                <w:b/>
                <w:bCs/>
              </w:rPr>
              <w:t xml:space="preserve"> </w:t>
            </w:r>
            <w:r w:rsidRPr="005B5BD5">
              <w:rPr>
                <w:rFonts w:ascii="Joost" w:hAnsi="Joost" w:cs="Cambria Math"/>
              </w:rPr>
              <w:t>36 mėn</w:t>
            </w:r>
            <w:r w:rsidR="00BE1328">
              <w:rPr>
                <w:rFonts w:ascii="Joost" w:hAnsi="Joost" w:cs="Cambria Math"/>
              </w:rPr>
              <w:t>.</w:t>
            </w:r>
            <w:r w:rsidRPr="005B5BD5">
              <w:rPr>
                <w:rFonts w:ascii="Joost" w:hAnsi="Joost" w:cs="Cambria Math"/>
              </w:rPr>
              <w:t xml:space="preserve"> tiekėjui skiriama 10 balų.</w:t>
            </w:r>
          </w:p>
          <w:p w14:paraId="3C710A0B" w14:textId="1DB5145D" w:rsidR="0052335B" w:rsidRPr="007117B5" w:rsidRDefault="0052335B" w:rsidP="005B286F">
            <w:pPr>
              <w:spacing w:line="240" w:lineRule="auto"/>
              <w:jc w:val="both"/>
              <w:rPr>
                <w:rFonts w:ascii="Joost" w:eastAsia="Times New Roman" w:hAnsi="Joost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F9FA234" w14:textId="77777777" w:rsidR="0052335B" w:rsidRPr="0052335B" w:rsidRDefault="0052335B" w:rsidP="0052335B">
            <w:pPr>
              <w:spacing w:line="240" w:lineRule="auto"/>
              <w:jc w:val="center"/>
              <w:rPr>
                <w:rFonts w:ascii="Joost" w:hAnsi="Joost" w:cs="Times New Roman"/>
                <w:b/>
                <w:bCs/>
              </w:rPr>
            </w:pPr>
            <w:r w:rsidRPr="0052335B">
              <w:rPr>
                <w:rFonts w:ascii="Joost" w:hAnsi="Joost" w:cs="Times New Roman"/>
                <w:b/>
                <w:bCs/>
              </w:rPr>
              <w:t>Minimalus: 0 balų</w:t>
            </w:r>
          </w:p>
          <w:p w14:paraId="7A1E6912" w14:textId="77777777" w:rsidR="0052335B" w:rsidRPr="0052335B" w:rsidRDefault="0052335B" w:rsidP="0052335B">
            <w:pPr>
              <w:spacing w:line="240" w:lineRule="auto"/>
              <w:jc w:val="center"/>
              <w:rPr>
                <w:rFonts w:ascii="Joost" w:hAnsi="Joost" w:cs="Times New Roman"/>
                <w:b/>
                <w:bCs/>
              </w:rPr>
            </w:pPr>
          </w:p>
          <w:p w14:paraId="6F7388B2" w14:textId="7BB1E2FA" w:rsidR="0052335B" w:rsidRPr="007117B5" w:rsidRDefault="0052335B" w:rsidP="0052335B">
            <w:pPr>
              <w:spacing w:line="240" w:lineRule="auto"/>
              <w:jc w:val="center"/>
              <w:rPr>
                <w:rFonts w:ascii="Joost" w:hAnsi="Joost" w:cs="Times New Roman"/>
                <w:b/>
              </w:rPr>
            </w:pPr>
            <w:r w:rsidRPr="0052335B">
              <w:rPr>
                <w:rFonts w:ascii="Joost" w:hAnsi="Joost" w:cs="Times New Roman"/>
                <w:b/>
                <w:bCs/>
              </w:rPr>
              <w:t>Maksimalus: 10 balų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C710A0D" w14:textId="704DB05B" w:rsidR="0052335B" w:rsidRPr="007117B5" w:rsidRDefault="0052335B" w:rsidP="005B286F">
            <w:pPr>
              <w:spacing w:line="240" w:lineRule="auto"/>
              <w:jc w:val="center"/>
              <w:rPr>
                <w:rFonts w:ascii="Joost" w:hAnsi="Joost" w:cs="Times New Roman"/>
                <w:b/>
                <w:lang w:val="en-US"/>
              </w:rPr>
            </w:pPr>
            <w:r w:rsidRPr="007117B5">
              <w:rPr>
                <w:rFonts w:ascii="Joost" w:hAnsi="Joost" w:cs="Times New Roman"/>
                <w:b/>
              </w:rPr>
              <w:t>Y=10</w:t>
            </w:r>
          </w:p>
        </w:tc>
      </w:tr>
    </w:tbl>
    <w:p w14:paraId="0E62C7D7" w14:textId="77777777" w:rsidR="00B57F34" w:rsidRDefault="00B57F34" w:rsidP="005B286F">
      <w:pPr>
        <w:tabs>
          <w:tab w:val="left" w:pos="993"/>
        </w:tabs>
        <w:spacing w:line="240" w:lineRule="auto"/>
        <w:jc w:val="both"/>
        <w:rPr>
          <w:rFonts w:ascii="Joost" w:hAnsi="Joost"/>
        </w:rPr>
      </w:pPr>
    </w:p>
    <w:p w14:paraId="55864983" w14:textId="77777777" w:rsidR="003E016E" w:rsidRPr="005B286F" w:rsidRDefault="003E016E" w:rsidP="001D627C">
      <w:pPr>
        <w:tabs>
          <w:tab w:val="left" w:pos="851"/>
        </w:tabs>
        <w:spacing w:line="240" w:lineRule="auto"/>
        <w:ind w:firstLine="567"/>
        <w:contextualSpacing/>
        <w:rPr>
          <w:rFonts w:ascii="Joost" w:hAnsi="Joost" w:cs="Times New Roman"/>
          <w:b/>
          <w:bCs/>
          <w:sz w:val="23"/>
          <w:szCs w:val="23"/>
        </w:rPr>
      </w:pPr>
      <w:r w:rsidRPr="005B286F">
        <w:rPr>
          <w:rFonts w:ascii="Joost" w:hAnsi="Joost" w:cs="Times New Roman"/>
          <w:sz w:val="23"/>
          <w:szCs w:val="23"/>
        </w:rPr>
        <w:t>6.</w:t>
      </w:r>
      <w:r w:rsidRPr="005B286F">
        <w:rPr>
          <w:rFonts w:ascii="Joost" w:hAnsi="Joost" w:cs="Times New Roman"/>
          <w:b/>
          <w:bCs/>
          <w:sz w:val="23"/>
          <w:szCs w:val="23"/>
        </w:rPr>
        <w:t xml:space="preserve"> Ekonominio naudingumo balų apskaičiavimo tvarka:</w:t>
      </w:r>
    </w:p>
    <w:p w14:paraId="1BBF03F4" w14:textId="77777777" w:rsidR="003E016E" w:rsidRPr="005B286F" w:rsidRDefault="003E016E" w:rsidP="001D627C">
      <w:pPr>
        <w:tabs>
          <w:tab w:val="left" w:pos="851"/>
        </w:tabs>
        <w:spacing w:line="240" w:lineRule="auto"/>
        <w:ind w:firstLine="567"/>
        <w:contextualSpacing/>
        <w:jc w:val="both"/>
        <w:rPr>
          <w:rFonts w:ascii="Joost" w:hAnsi="Joost" w:cs="Times New Roman"/>
          <w:sz w:val="23"/>
          <w:szCs w:val="23"/>
        </w:rPr>
      </w:pPr>
      <w:r w:rsidRPr="005B286F">
        <w:rPr>
          <w:rFonts w:ascii="Joost" w:hAnsi="Joost" w:cs="Times New Roman"/>
          <w:sz w:val="23"/>
          <w:szCs w:val="23"/>
        </w:rPr>
        <w:t>6.1. Ekonominis naudingumas (</w:t>
      </w:r>
      <w:r w:rsidRPr="005B286F">
        <w:rPr>
          <w:rFonts w:ascii="Joost" w:hAnsi="Joost" w:cs="Times New Roman"/>
          <w:i/>
          <w:iCs/>
          <w:sz w:val="23"/>
          <w:szCs w:val="23"/>
        </w:rPr>
        <w:t>S</w:t>
      </w:r>
      <w:r w:rsidRPr="005B286F">
        <w:rPr>
          <w:rFonts w:ascii="Joost" w:hAnsi="Joost" w:cs="Times New Roman"/>
          <w:sz w:val="23"/>
          <w:szCs w:val="23"/>
        </w:rPr>
        <w:t>) apskaičiuojamas sudedant tiekėjo pasiūlymo kainos kriterijaus (</w:t>
      </w:r>
      <w:r w:rsidRPr="005B286F">
        <w:rPr>
          <w:rFonts w:ascii="Joost" w:hAnsi="Joost" w:cs="Times New Roman"/>
          <w:i/>
          <w:iCs/>
          <w:sz w:val="23"/>
          <w:szCs w:val="23"/>
        </w:rPr>
        <w:t>C</w:t>
      </w:r>
      <w:r w:rsidRPr="005B286F">
        <w:rPr>
          <w:rFonts w:ascii="Joost" w:hAnsi="Joost" w:cs="Times New Roman"/>
          <w:sz w:val="23"/>
          <w:szCs w:val="23"/>
        </w:rPr>
        <w:t>) ir kriterijaus „Paslaugų kokybė“ (</w:t>
      </w:r>
      <w:r w:rsidRPr="005B286F">
        <w:rPr>
          <w:rFonts w:ascii="Joost" w:hAnsi="Joost" w:cs="Times New Roman"/>
          <w:i/>
          <w:iCs/>
          <w:sz w:val="23"/>
          <w:szCs w:val="23"/>
        </w:rPr>
        <w:t>T</w:t>
      </w:r>
      <w:r w:rsidRPr="005B286F">
        <w:rPr>
          <w:rFonts w:ascii="Joost" w:hAnsi="Joost" w:cs="Times New Roman"/>
          <w:sz w:val="23"/>
          <w:szCs w:val="23"/>
        </w:rPr>
        <w:t xml:space="preserve">) vertinimo balus. </w:t>
      </w:r>
    </w:p>
    <w:p w14:paraId="0A07678F" w14:textId="77777777" w:rsidR="003E016E" w:rsidRPr="005B286F" w:rsidRDefault="003E016E" w:rsidP="005B286F">
      <w:pPr>
        <w:tabs>
          <w:tab w:val="left" w:pos="851"/>
        </w:tabs>
        <w:spacing w:line="240" w:lineRule="auto"/>
        <w:contextualSpacing/>
        <w:jc w:val="center"/>
        <w:rPr>
          <w:rFonts w:ascii="Joost" w:hAnsi="Joost" w:cs="Cambria Math"/>
          <w:b/>
          <w:bCs/>
          <w:sz w:val="23"/>
          <w:szCs w:val="23"/>
        </w:rPr>
      </w:pPr>
    </w:p>
    <w:p w14:paraId="591C8A1A" w14:textId="77777777" w:rsidR="003E016E" w:rsidRDefault="003E016E" w:rsidP="005B286F">
      <w:pPr>
        <w:tabs>
          <w:tab w:val="left" w:pos="851"/>
        </w:tabs>
        <w:spacing w:line="240" w:lineRule="auto"/>
        <w:contextualSpacing/>
        <w:jc w:val="center"/>
        <w:rPr>
          <w:rFonts w:ascii="Cambria Math" w:hAnsi="Cambria Math" w:cs="Cambria Math"/>
          <w:b/>
          <w:bCs/>
          <w:sz w:val="24"/>
          <w:szCs w:val="24"/>
        </w:rPr>
      </w:pPr>
      <w:r w:rsidRPr="00150857">
        <w:rPr>
          <w:rFonts w:ascii="Cambria Math" w:hAnsi="Cambria Math" w:cs="Cambria Math"/>
          <w:b/>
          <w:bCs/>
          <w:sz w:val="24"/>
          <w:szCs w:val="24"/>
        </w:rPr>
        <w:t>𝑆</w:t>
      </w:r>
      <w:r w:rsidRPr="00150857">
        <w:rPr>
          <w:rFonts w:ascii="Times New Roman" w:hAnsi="Times New Roman" w:cs="Times New Roman"/>
          <w:b/>
          <w:bCs/>
          <w:sz w:val="24"/>
          <w:szCs w:val="24"/>
        </w:rPr>
        <w:t xml:space="preserve"> = </w:t>
      </w:r>
      <w:r w:rsidRPr="00150857">
        <w:rPr>
          <w:rFonts w:ascii="Cambria Math" w:hAnsi="Cambria Math" w:cs="Cambria Math"/>
          <w:b/>
          <w:bCs/>
          <w:sz w:val="24"/>
          <w:szCs w:val="24"/>
        </w:rPr>
        <w:t>𝐶</w:t>
      </w:r>
      <w:r w:rsidRPr="00150857">
        <w:rPr>
          <w:rFonts w:ascii="Times New Roman" w:hAnsi="Times New Roman" w:cs="Times New Roman"/>
          <w:b/>
          <w:bCs/>
          <w:sz w:val="24"/>
          <w:szCs w:val="24"/>
        </w:rPr>
        <w:t xml:space="preserve"> + </w:t>
      </w:r>
      <w:r w:rsidRPr="00150857">
        <w:rPr>
          <w:rFonts w:ascii="Cambria Math" w:hAnsi="Cambria Math" w:cs="Cambria Math"/>
          <w:b/>
          <w:bCs/>
          <w:sz w:val="24"/>
          <w:szCs w:val="24"/>
        </w:rPr>
        <w:t>𝑇</w:t>
      </w:r>
    </w:p>
    <w:p w14:paraId="36EAE748" w14:textId="77777777" w:rsidR="003E016E" w:rsidRPr="00150857" w:rsidRDefault="003E016E" w:rsidP="005B286F">
      <w:pPr>
        <w:tabs>
          <w:tab w:val="left" w:pos="851"/>
        </w:tabs>
        <w:spacing w:line="240" w:lineRule="auto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110BB33" w14:textId="77777777" w:rsidR="008E22FB" w:rsidRPr="008E22FB" w:rsidRDefault="003E016E" w:rsidP="001D627C">
      <w:pPr>
        <w:pStyle w:val="ListParagraph"/>
        <w:spacing w:after="0" w:line="240" w:lineRule="auto"/>
        <w:ind w:left="0" w:firstLine="567"/>
        <w:jc w:val="both"/>
        <w:rPr>
          <w:rFonts w:ascii="Joost" w:hAnsi="Joost" w:cs="Times New Roman"/>
          <w:sz w:val="23"/>
          <w:szCs w:val="23"/>
        </w:rPr>
      </w:pPr>
      <w:r w:rsidRPr="003E016E">
        <w:rPr>
          <w:rFonts w:ascii="Joost" w:hAnsi="Joost" w:cs="Times New Roman"/>
          <w:sz w:val="23"/>
          <w:szCs w:val="23"/>
        </w:rPr>
        <w:t xml:space="preserve">6.2. </w:t>
      </w:r>
      <w:r w:rsidR="008E22FB" w:rsidRPr="008E22FB">
        <w:rPr>
          <w:rFonts w:ascii="Joost" w:hAnsi="Joost" w:cs="Times New Roman"/>
          <w:sz w:val="23"/>
          <w:szCs w:val="23"/>
        </w:rPr>
        <w:t>Pasiūlymo kriterijaus (</w:t>
      </w:r>
      <w:r w:rsidR="008E22FB" w:rsidRPr="00BA00EE">
        <w:rPr>
          <w:rFonts w:ascii="Joost" w:hAnsi="Joost" w:cs="Times New Roman"/>
          <w:i/>
          <w:iCs/>
          <w:sz w:val="23"/>
          <w:szCs w:val="23"/>
        </w:rPr>
        <w:t>C</w:t>
      </w:r>
      <w:r w:rsidR="008E22FB" w:rsidRPr="008E22FB">
        <w:rPr>
          <w:rFonts w:ascii="Joost" w:hAnsi="Joost" w:cs="Times New Roman"/>
          <w:sz w:val="23"/>
          <w:szCs w:val="23"/>
        </w:rPr>
        <w:t>) balas apskaičiuojamas mažiausios pasiūlytos kainos (</w:t>
      </w:r>
      <w:proofErr w:type="spellStart"/>
      <w:r w:rsidR="008E22FB" w:rsidRPr="00BA00EE">
        <w:rPr>
          <w:rFonts w:ascii="Joost" w:hAnsi="Joost" w:cs="Times New Roman"/>
          <w:i/>
          <w:iCs/>
          <w:sz w:val="23"/>
          <w:szCs w:val="23"/>
        </w:rPr>
        <w:t>C</w:t>
      </w:r>
      <w:r w:rsidR="008E22FB" w:rsidRPr="00BA00EE">
        <w:rPr>
          <w:rFonts w:ascii="Joost" w:hAnsi="Joost" w:cs="Times New Roman"/>
          <w:i/>
          <w:iCs/>
          <w:sz w:val="23"/>
          <w:szCs w:val="23"/>
          <w:vertAlign w:val="subscript"/>
        </w:rPr>
        <w:t>min</w:t>
      </w:r>
      <w:proofErr w:type="spellEnd"/>
      <w:r w:rsidR="008E22FB" w:rsidRPr="008E22FB">
        <w:rPr>
          <w:rFonts w:ascii="Joost" w:hAnsi="Joost" w:cs="Times New Roman"/>
          <w:sz w:val="23"/>
          <w:szCs w:val="23"/>
        </w:rPr>
        <w:t>) ir vertinamame pasiūlyme nurodytos pasiūlymo kainos Eur be PVM (</w:t>
      </w:r>
      <w:proofErr w:type="spellStart"/>
      <w:r w:rsidR="008E22FB" w:rsidRPr="00BA00EE">
        <w:rPr>
          <w:rFonts w:ascii="Joost" w:hAnsi="Joost" w:cs="Times New Roman"/>
          <w:i/>
          <w:iCs/>
          <w:sz w:val="23"/>
          <w:szCs w:val="23"/>
        </w:rPr>
        <w:t>C</w:t>
      </w:r>
      <w:r w:rsidR="008E22FB" w:rsidRPr="00BA00EE">
        <w:rPr>
          <w:rFonts w:ascii="Joost" w:hAnsi="Joost" w:cs="Times New Roman"/>
          <w:i/>
          <w:iCs/>
          <w:sz w:val="23"/>
          <w:szCs w:val="23"/>
          <w:vertAlign w:val="subscript"/>
        </w:rPr>
        <w:t>p</w:t>
      </w:r>
      <w:proofErr w:type="spellEnd"/>
      <w:r w:rsidR="008E22FB" w:rsidRPr="008E22FB">
        <w:rPr>
          <w:rFonts w:ascii="Joost" w:hAnsi="Joost" w:cs="Times New Roman"/>
          <w:sz w:val="23"/>
          <w:szCs w:val="23"/>
        </w:rPr>
        <w:t>) santykį padauginant iš kainos kriterijaus lyginamojo svorio (</w:t>
      </w:r>
      <w:r w:rsidR="008E22FB" w:rsidRPr="00BA00EE">
        <w:rPr>
          <w:rFonts w:ascii="Joost" w:hAnsi="Joost" w:cs="Times New Roman"/>
          <w:i/>
          <w:iCs/>
          <w:sz w:val="23"/>
          <w:szCs w:val="23"/>
        </w:rPr>
        <w:t>X</w:t>
      </w:r>
      <w:r w:rsidR="008E22FB" w:rsidRPr="008E22FB">
        <w:rPr>
          <w:rFonts w:ascii="Joost" w:hAnsi="Joost" w:cs="Times New Roman"/>
          <w:sz w:val="23"/>
          <w:szCs w:val="23"/>
        </w:rPr>
        <w:t>):</w:t>
      </w:r>
    </w:p>
    <w:p w14:paraId="5C5472D9" w14:textId="77777777" w:rsidR="008E22FB" w:rsidRPr="00B44A34" w:rsidRDefault="008E22FB" w:rsidP="005B286F">
      <w:pPr>
        <w:pStyle w:val="ListParagraph"/>
        <w:spacing w:after="0" w:line="240" w:lineRule="auto"/>
        <w:ind w:left="0"/>
        <w:rPr>
          <w:rFonts w:ascii="Joost" w:hAnsi="Joost"/>
          <w:sz w:val="16"/>
          <w:szCs w:val="16"/>
        </w:rPr>
      </w:pPr>
    </w:p>
    <w:p w14:paraId="2C1C8C0A" w14:textId="53C7A2AF" w:rsidR="004D3425" w:rsidRPr="00B44A34" w:rsidRDefault="008E22FB" w:rsidP="005B286F">
      <w:pPr>
        <w:tabs>
          <w:tab w:val="left" w:pos="851"/>
        </w:tabs>
        <w:spacing w:line="240" w:lineRule="auto"/>
        <w:contextualSpacing/>
        <w:jc w:val="center"/>
        <w:rPr>
          <w:rFonts w:ascii="Cambria Math" w:hAnsi="Cambria Math" w:cs="Cambria Math"/>
          <w:b/>
          <w:bCs/>
          <w:sz w:val="24"/>
          <w:szCs w:val="24"/>
        </w:rPr>
      </w:pPr>
      <w:r w:rsidRPr="00B44A34">
        <w:rPr>
          <w:rFonts w:ascii="Cambria Math" w:hAnsi="Cambria Math" w:cs="Cambria Math"/>
          <w:b/>
          <w:bCs/>
          <w:sz w:val="24"/>
          <w:szCs w:val="24"/>
        </w:rPr>
        <w:t>𝐶 = (𝐶</w:t>
      </w:r>
      <w:r w:rsidRPr="002A0B3E">
        <w:rPr>
          <w:rFonts w:ascii="Cambria Math" w:hAnsi="Cambria Math" w:cs="Cambria Math"/>
          <w:b/>
          <w:bCs/>
          <w:sz w:val="24"/>
          <w:szCs w:val="24"/>
          <w:vertAlign w:val="subscript"/>
        </w:rPr>
        <w:t>𝑚𝑖𝑛</w:t>
      </w:r>
      <w:r w:rsidRPr="00B44A34">
        <w:rPr>
          <w:rFonts w:ascii="Cambria Math" w:hAnsi="Cambria Math" w:cs="Cambria Math"/>
          <w:b/>
          <w:bCs/>
          <w:sz w:val="24"/>
          <w:szCs w:val="24"/>
        </w:rPr>
        <w:t xml:space="preserve"> / 𝐶</w:t>
      </w:r>
      <w:r w:rsidRPr="002A0B3E">
        <w:rPr>
          <w:rFonts w:ascii="Cambria Math" w:hAnsi="Cambria Math" w:cs="Cambria Math"/>
          <w:b/>
          <w:bCs/>
          <w:sz w:val="24"/>
          <w:szCs w:val="24"/>
          <w:vertAlign w:val="subscript"/>
        </w:rPr>
        <w:t>𝑝</w:t>
      </w:r>
      <w:r w:rsidRPr="00B44A34">
        <w:rPr>
          <w:rFonts w:ascii="Cambria Math" w:hAnsi="Cambria Math" w:cs="Cambria Math"/>
          <w:b/>
          <w:bCs/>
          <w:sz w:val="24"/>
          <w:szCs w:val="24"/>
        </w:rPr>
        <w:t>) ∗ 𝑋</w:t>
      </w:r>
    </w:p>
    <w:p w14:paraId="4F84EF7D" w14:textId="77777777" w:rsidR="005F28A8" w:rsidRDefault="003E016E" w:rsidP="001D627C">
      <w:pPr>
        <w:tabs>
          <w:tab w:val="left" w:pos="851"/>
        </w:tabs>
        <w:spacing w:line="240" w:lineRule="auto"/>
        <w:ind w:firstLine="567"/>
        <w:contextualSpacing/>
        <w:jc w:val="both"/>
        <w:rPr>
          <w:rFonts w:ascii="Joost" w:hAnsi="Joost" w:cs="Cambria Math"/>
          <w:sz w:val="23"/>
          <w:szCs w:val="23"/>
        </w:rPr>
      </w:pPr>
      <w:r w:rsidRPr="00B44A34">
        <w:rPr>
          <w:rFonts w:ascii="Joost" w:hAnsi="Joost" w:cs="Times New Roman"/>
          <w:sz w:val="23"/>
          <w:szCs w:val="23"/>
        </w:rPr>
        <w:t xml:space="preserve">6.3. </w:t>
      </w:r>
      <w:r w:rsidR="00B44A34" w:rsidRPr="00B44A34">
        <w:rPr>
          <w:rFonts w:ascii="Joost" w:hAnsi="Joost" w:cs="Times New Roman"/>
          <w:sz w:val="23"/>
          <w:szCs w:val="23"/>
        </w:rPr>
        <w:t>Pasiūlymo kriterijaus (</w:t>
      </w:r>
      <w:r w:rsidR="00B44A34" w:rsidRPr="00B44A34">
        <w:rPr>
          <w:rFonts w:ascii="Joost" w:hAnsi="Joost" w:cs="Times New Roman"/>
          <w:i/>
          <w:iCs/>
          <w:sz w:val="23"/>
          <w:szCs w:val="23"/>
        </w:rPr>
        <w:t>T</w:t>
      </w:r>
      <w:r w:rsidR="00B44A34" w:rsidRPr="00B44A34">
        <w:rPr>
          <w:rFonts w:ascii="Joost" w:hAnsi="Joost" w:cs="Times New Roman"/>
          <w:sz w:val="23"/>
          <w:szCs w:val="23"/>
        </w:rPr>
        <w:t xml:space="preserve">) balas </w:t>
      </w:r>
      <w:r w:rsidR="00B44A34" w:rsidRPr="00B44A34">
        <w:rPr>
          <w:rFonts w:ascii="Joost" w:hAnsi="Joost" w:cs="Cambria Math"/>
          <w:sz w:val="23"/>
          <w:szCs w:val="23"/>
        </w:rPr>
        <w:t xml:space="preserve">apskaičiuojamas </w:t>
      </w:r>
      <w:r w:rsidR="005F28A8">
        <w:rPr>
          <w:rFonts w:ascii="Joost" w:hAnsi="Joost" w:cs="Cambria Math"/>
          <w:sz w:val="23"/>
          <w:szCs w:val="23"/>
        </w:rPr>
        <w:t>pagal formulę:</w:t>
      </w:r>
    </w:p>
    <w:p w14:paraId="199EF4BB" w14:textId="213A7DB4" w:rsidR="00B44A34" w:rsidRPr="00B44A34" w:rsidRDefault="00B44A34" w:rsidP="001D627C">
      <w:pPr>
        <w:tabs>
          <w:tab w:val="left" w:pos="851"/>
        </w:tabs>
        <w:spacing w:line="240" w:lineRule="auto"/>
        <w:ind w:firstLine="567"/>
        <w:contextualSpacing/>
        <w:jc w:val="both"/>
        <w:rPr>
          <w:rFonts w:ascii="Joost" w:hAnsi="Joost" w:cs="Cambria Math"/>
          <w:sz w:val="23"/>
          <w:szCs w:val="23"/>
        </w:rPr>
      </w:pPr>
    </w:p>
    <w:p w14:paraId="722BB974" w14:textId="77777777" w:rsidR="00885704" w:rsidRDefault="00885704" w:rsidP="005B286F">
      <w:pPr>
        <w:tabs>
          <w:tab w:val="left" w:pos="851"/>
        </w:tabs>
        <w:spacing w:line="240" w:lineRule="auto"/>
        <w:contextualSpacing/>
        <w:jc w:val="center"/>
        <w:rPr>
          <w:rFonts w:ascii="Cambria Math" w:hAnsi="Cambria Math" w:cs="Cambria Math"/>
          <w:b/>
          <w:bCs/>
          <w:i/>
          <w:iCs/>
          <w:sz w:val="24"/>
          <w:szCs w:val="24"/>
        </w:rPr>
      </w:pPr>
    </w:p>
    <w:p w14:paraId="1DFBAF28" w14:textId="3F1AC7CE" w:rsidR="005B286F" w:rsidRPr="005F28A8" w:rsidRDefault="005F28A8" w:rsidP="005B286F">
      <w:pPr>
        <w:tabs>
          <w:tab w:val="left" w:pos="851"/>
        </w:tabs>
        <w:spacing w:line="240" w:lineRule="auto"/>
        <w:contextualSpacing/>
        <w:jc w:val="center"/>
        <w:rPr>
          <w:rFonts w:ascii="Cambria Math" w:hAnsi="Cambria Math" w:cs="Cambria Math"/>
          <w:b/>
          <w:bCs/>
          <w:i/>
          <w:iCs/>
          <w:sz w:val="24"/>
          <w:szCs w:val="24"/>
        </w:rPr>
      </w:pPr>
      <m:oMath>
        <m:r>
          <m:rPr>
            <m:sty m:val="bi"/>
          </m:rPr>
          <w:rPr>
            <w:rFonts w:ascii="Cambria Math" w:hAnsi="Cambria Math" w:cs="Cambria Math"/>
            <w:sz w:val="24"/>
            <w:szCs w:val="24"/>
          </w:rPr>
          <m:t>T=</m:t>
        </m:r>
        <m:d>
          <m:dPr>
            <m:ctrlPr>
              <w:rPr>
                <w:rFonts w:ascii="Cambria Math" w:hAnsi="Cambria Math" w:cs="Cambria Math"/>
                <w:b/>
                <w:bCs/>
                <w:i/>
                <w:iCs/>
                <w:sz w:val="24"/>
                <w:szCs w:val="24"/>
              </w:rPr>
            </m:ctrlPr>
          </m:dPr>
          <m:e>
            <m:f>
              <m:fPr>
                <m:ctrlPr>
                  <w:rPr>
                    <w:rFonts w:ascii="Cambria Math" w:hAnsi="Cambria Math" w:cs="Cambria Math"/>
                    <w:b/>
                    <w:bCs/>
                    <w:i/>
                    <w:iCs/>
                    <w:sz w:val="24"/>
                    <w:szCs w:val="24"/>
                  </w:rPr>
                </m:ctrlPr>
              </m:fPr>
              <m:num>
                <m:r>
                  <m:rPr>
                    <m:sty m:val="bi"/>
                  </m:rPr>
                  <w:rPr>
                    <w:rFonts w:ascii="Cambria Math" w:hAnsi="Cambria Math" w:cs="Cambria Math"/>
                    <w:sz w:val="24"/>
                    <w:szCs w:val="24"/>
                  </w:rPr>
                  <m:t>Tp-Tmin</m:t>
                </m:r>
              </m:num>
              <m:den>
                <m:r>
                  <m:rPr>
                    <m:sty m:val="bi"/>
                  </m:rPr>
                  <w:rPr>
                    <w:rFonts w:ascii="Cambria Math" w:hAnsi="Cambria Math" w:cs="Cambria Math"/>
                    <w:sz w:val="24"/>
                    <w:szCs w:val="24"/>
                  </w:rPr>
                  <m:t>Tmaks-Tmin</m:t>
                </m:r>
              </m:den>
            </m:f>
          </m:e>
        </m:d>
        <m:r>
          <m:rPr>
            <m:sty m:val="bi"/>
          </m:rPr>
          <w:rPr>
            <w:rFonts w:ascii="Cambria Math" w:hAnsi="Cambria Math" w:cs="Cambria Math"/>
            <w:sz w:val="24"/>
            <w:szCs w:val="24"/>
          </w:rPr>
          <m:t>*Y</m:t>
        </m:r>
      </m:oMath>
      <w:r w:rsidRPr="005F28A8">
        <w:rPr>
          <w:rFonts w:ascii="Cambria Math" w:hAnsi="Cambria Math" w:cs="Cambria Math"/>
          <w:b/>
          <w:bCs/>
          <w:i/>
          <w:iCs/>
          <w:sz w:val="24"/>
          <w:szCs w:val="24"/>
        </w:rPr>
        <w:t xml:space="preserve"> </w:t>
      </w:r>
      <w:r w:rsidR="009D77EE">
        <w:rPr>
          <w:rFonts w:ascii="Cambria Math" w:hAnsi="Cambria Math" w:cs="Cambria Math"/>
          <w:b/>
          <w:bCs/>
          <w:i/>
          <w:iCs/>
          <w:sz w:val="24"/>
          <w:szCs w:val="24"/>
        </w:rPr>
        <w:t xml:space="preserve">, </w:t>
      </w:r>
      <w:r w:rsidR="009D77EE" w:rsidRPr="009D77EE">
        <w:rPr>
          <w:rFonts w:ascii="Cambria Math" w:hAnsi="Cambria Math" w:cs="Cambria Math"/>
          <w:sz w:val="24"/>
          <w:szCs w:val="24"/>
        </w:rPr>
        <w:t>kur:</w:t>
      </w:r>
    </w:p>
    <w:p w14:paraId="5005654D" w14:textId="410E76C6" w:rsidR="005F28A8" w:rsidRDefault="005F28A8" w:rsidP="005F28A8">
      <w:pPr>
        <w:spacing w:line="240" w:lineRule="auto"/>
        <w:jc w:val="both"/>
        <w:rPr>
          <w:rFonts w:ascii="Joost" w:hAnsi="Joost" w:cs="Cambria Math"/>
        </w:rPr>
      </w:pPr>
    </w:p>
    <w:p w14:paraId="25FA7ED9" w14:textId="77777777" w:rsidR="009D77EE" w:rsidRDefault="009D77EE" w:rsidP="005F28A8">
      <w:pPr>
        <w:spacing w:line="240" w:lineRule="auto"/>
        <w:jc w:val="both"/>
        <w:rPr>
          <w:rFonts w:ascii="Joost" w:hAnsi="Joost" w:cs="Cambria Math"/>
        </w:rPr>
      </w:pPr>
    </w:p>
    <w:p w14:paraId="6CFC5368" w14:textId="4E1E98AA" w:rsidR="009D77EE" w:rsidRPr="009D77EE" w:rsidRDefault="009D77EE" w:rsidP="005F28A8">
      <w:pPr>
        <w:spacing w:line="240" w:lineRule="auto"/>
        <w:jc w:val="both"/>
        <w:rPr>
          <w:rFonts w:ascii="Joost" w:hAnsi="Joost" w:cs="Cambria Math"/>
        </w:rPr>
      </w:pPr>
      <w:proofErr w:type="spellStart"/>
      <w:r w:rsidRPr="009D77EE">
        <w:rPr>
          <w:rFonts w:ascii="Joost" w:hAnsi="Joost" w:cs="Cambria Math"/>
          <w:i/>
          <w:iCs/>
        </w:rPr>
        <w:lastRenderedPageBreak/>
        <w:t>T</w:t>
      </w:r>
      <w:r w:rsidRPr="009D77EE">
        <w:rPr>
          <w:rFonts w:ascii="Joost" w:hAnsi="Joost" w:cs="Cambria Math"/>
          <w:i/>
          <w:iCs/>
          <w:vertAlign w:val="subscript"/>
        </w:rPr>
        <w:t>p</w:t>
      </w:r>
      <w:proofErr w:type="spellEnd"/>
      <w:r w:rsidRPr="009D77EE">
        <w:rPr>
          <w:rFonts w:ascii="Joost" w:hAnsi="Joost" w:cs="Cambria Math"/>
          <w:vertAlign w:val="subscript"/>
        </w:rPr>
        <w:t xml:space="preserve"> </w:t>
      </w:r>
      <w:r>
        <w:rPr>
          <w:rFonts w:ascii="Joost" w:hAnsi="Joost" w:cs="Cambria Math"/>
        </w:rPr>
        <w:t xml:space="preserve"> - vertinamo </w:t>
      </w:r>
      <w:r w:rsidRPr="005B286F">
        <w:rPr>
          <w:rFonts w:ascii="Joost" w:hAnsi="Joost" w:cs="Cambria Math"/>
          <w:sz w:val="23"/>
          <w:szCs w:val="23"/>
        </w:rPr>
        <w:t xml:space="preserve">tiekėjo pasiūlyme nurodyta </w:t>
      </w:r>
      <w:r>
        <w:rPr>
          <w:rFonts w:ascii="Joost" w:hAnsi="Joost" w:cs="Cambria Math"/>
          <w:sz w:val="23"/>
          <w:szCs w:val="23"/>
        </w:rPr>
        <w:t>t</w:t>
      </w:r>
      <w:r w:rsidRPr="005B286F">
        <w:rPr>
          <w:rFonts w:ascii="Joost" w:hAnsi="Joost" w:cs="Cambria Math"/>
          <w:sz w:val="23"/>
          <w:szCs w:val="23"/>
        </w:rPr>
        <w:t>iekėjo suteikiama garanti</w:t>
      </w:r>
      <w:r w:rsidR="005B5BD5">
        <w:rPr>
          <w:rFonts w:ascii="Joost" w:hAnsi="Joost" w:cs="Cambria Math"/>
          <w:sz w:val="23"/>
          <w:szCs w:val="23"/>
        </w:rPr>
        <w:t>nio aptarnavimo</w:t>
      </w:r>
      <w:r w:rsidRPr="005B286F">
        <w:rPr>
          <w:rFonts w:ascii="Joost" w:hAnsi="Joost" w:cs="Cambria Math"/>
          <w:sz w:val="23"/>
          <w:szCs w:val="23"/>
        </w:rPr>
        <w:t xml:space="preserve"> trukmė  mėnesiais, </w:t>
      </w:r>
      <w:r>
        <w:rPr>
          <w:rFonts w:ascii="Joost" w:hAnsi="Joost" w:cs="Cambria Math"/>
          <w:sz w:val="23"/>
          <w:szCs w:val="23"/>
        </w:rPr>
        <w:t xml:space="preserve">kurią teikėjas nurodo </w:t>
      </w:r>
      <w:r w:rsidRPr="005B286F">
        <w:rPr>
          <w:rFonts w:ascii="Joost" w:hAnsi="Joost" w:cs="Cambria Math"/>
          <w:sz w:val="23"/>
          <w:szCs w:val="23"/>
        </w:rPr>
        <w:t>pasiūlymo formo</w:t>
      </w:r>
      <w:r>
        <w:rPr>
          <w:rFonts w:ascii="Joost" w:hAnsi="Joost" w:cs="Cambria Math"/>
          <w:sz w:val="23"/>
          <w:szCs w:val="23"/>
        </w:rPr>
        <w:t>s 3 lentelėje „</w:t>
      </w:r>
      <w:r w:rsidRPr="00FF5C0A">
        <w:rPr>
          <w:rFonts w:ascii="Joost" w:hAnsi="Joost"/>
          <w:i/>
          <w:iCs/>
        </w:rPr>
        <w:t xml:space="preserve">Tiekėjo siūloma prekės garantinio </w:t>
      </w:r>
      <w:r w:rsidR="005B5BD5">
        <w:rPr>
          <w:rFonts w:ascii="Joost" w:hAnsi="Joost"/>
          <w:i/>
          <w:iCs/>
        </w:rPr>
        <w:t xml:space="preserve">aptarnavimo </w:t>
      </w:r>
      <w:r w:rsidRPr="00FF5C0A">
        <w:rPr>
          <w:rFonts w:ascii="Joost" w:hAnsi="Joost"/>
          <w:i/>
          <w:iCs/>
        </w:rPr>
        <w:t xml:space="preserve"> trukmė</w:t>
      </w:r>
      <w:r w:rsidRPr="00FF5C0A">
        <w:rPr>
          <w:rFonts w:ascii="Joost" w:eastAsia="Times New Roman" w:hAnsi="Joost"/>
          <w:i/>
          <w:iCs/>
        </w:rPr>
        <w:t xml:space="preserve"> </w:t>
      </w:r>
      <w:r w:rsidRPr="00FF5C0A">
        <w:rPr>
          <w:rFonts w:ascii="Joost" w:hAnsi="Joost"/>
          <w:i/>
          <w:iCs/>
        </w:rPr>
        <w:t>ekonominio naudingumo vertinimui (T)</w:t>
      </w:r>
      <w:r>
        <w:rPr>
          <w:rFonts w:ascii="Joost" w:hAnsi="Joost" w:cs="Cambria Math"/>
          <w:sz w:val="23"/>
          <w:szCs w:val="23"/>
        </w:rPr>
        <w:t>“</w:t>
      </w:r>
      <w:r w:rsidRPr="005B286F">
        <w:rPr>
          <w:rFonts w:ascii="Joost" w:hAnsi="Joost" w:cs="Cambria Math"/>
          <w:sz w:val="23"/>
          <w:szCs w:val="23"/>
        </w:rPr>
        <w:t>.</w:t>
      </w:r>
    </w:p>
    <w:p w14:paraId="2B64D8DB" w14:textId="319B3A29" w:rsidR="005F28A8" w:rsidRPr="007117B5" w:rsidRDefault="009D77EE" w:rsidP="005F28A8">
      <w:pPr>
        <w:spacing w:line="240" w:lineRule="auto"/>
        <w:jc w:val="both"/>
        <w:rPr>
          <w:rFonts w:ascii="Joost" w:hAnsi="Joost" w:cs="Cambria Math"/>
        </w:rPr>
      </w:pPr>
      <w:proofErr w:type="spellStart"/>
      <w:r w:rsidRPr="009D77EE">
        <w:rPr>
          <w:rFonts w:ascii="Joost" w:hAnsi="Joost" w:cs="Cambria Math"/>
          <w:i/>
          <w:iCs/>
        </w:rPr>
        <w:t>T</w:t>
      </w:r>
      <w:r w:rsidRPr="009D77EE">
        <w:rPr>
          <w:rFonts w:ascii="Joost" w:hAnsi="Joost" w:cs="Cambria Math"/>
          <w:i/>
          <w:iCs/>
          <w:vertAlign w:val="subscript"/>
        </w:rPr>
        <w:t>min</w:t>
      </w:r>
      <w:proofErr w:type="spellEnd"/>
      <w:r>
        <w:rPr>
          <w:rFonts w:ascii="Joost" w:hAnsi="Joost" w:cs="Cambria Math"/>
        </w:rPr>
        <w:t xml:space="preserve"> - m</w:t>
      </w:r>
      <w:r w:rsidR="005F28A8" w:rsidRPr="007117B5">
        <w:rPr>
          <w:rFonts w:ascii="Joost" w:hAnsi="Joost" w:cs="Cambria Math"/>
        </w:rPr>
        <w:t>inimali vertinama reikšmė</w:t>
      </w:r>
      <w:r>
        <w:rPr>
          <w:rFonts w:ascii="Joost" w:hAnsi="Joost" w:cs="Cambria Math"/>
        </w:rPr>
        <w:t xml:space="preserve">, t. y. </w:t>
      </w:r>
      <w:r w:rsidR="005F28A8" w:rsidRPr="007117B5">
        <w:rPr>
          <w:rFonts w:ascii="Joost" w:hAnsi="Joost" w:cs="Cambria Math"/>
        </w:rPr>
        <w:t xml:space="preserve"> garanti</w:t>
      </w:r>
      <w:r w:rsidR="005B5BD5">
        <w:rPr>
          <w:rFonts w:ascii="Joost" w:hAnsi="Joost" w:cs="Cambria Math"/>
        </w:rPr>
        <w:t xml:space="preserve">nio aptarnavimo </w:t>
      </w:r>
      <w:r w:rsidR="005F28A8" w:rsidRPr="007117B5">
        <w:rPr>
          <w:rFonts w:ascii="Joost" w:hAnsi="Joost" w:cs="Cambria Math"/>
        </w:rPr>
        <w:t>trukmė</w:t>
      </w:r>
      <w:r w:rsidR="005B5BD5">
        <w:rPr>
          <w:rFonts w:ascii="Joost" w:hAnsi="Joost" w:cs="Cambria Math"/>
        </w:rPr>
        <w:t xml:space="preserve"> </w:t>
      </w:r>
      <w:r w:rsidR="005B5BD5" w:rsidRPr="007117B5">
        <w:rPr>
          <w:rFonts w:ascii="Joost" w:hAnsi="Joost" w:cs="Cambria Math"/>
        </w:rPr>
        <w:t>(suteikiam</w:t>
      </w:r>
      <w:r w:rsidR="005B5BD5">
        <w:rPr>
          <w:rFonts w:ascii="Joost" w:hAnsi="Joost" w:cs="Cambria Math"/>
        </w:rPr>
        <w:t>a</w:t>
      </w:r>
      <w:r w:rsidR="005B5BD5" w:rsidRPr="007117B5">
        <w:rPr>
          <w:rFonts w:ascii="Joost" w:hAnsi="Joost" w:cs="Cambria Math"/>
        </w:rPr>
        <w:t xml:space="preserve"> gamintojo)</w:t>
      </w:r>
      <w:r>
        <w:rPr>
          <w:rFonts w:ascii="Joost" w:hAnsi="Joost" w:cs="Cambria Math"/>
        </w:rPr>
        <w:t xml:space="preserve">, kuri yra </w:t>
      </w:r>
      <w:r w:rsidR="005F28A8" w:rsidRPr="007117B5">
        <w:rPr>
          <w:rFonts w:ascii="Joost" w:eastAsia="Times New Roman" w:hAnsi="Joost" w:cs="Times New Roman"/>
          <w:b/>
          <w:bCs/>
        </w:rPr>
        <w:t>24 mėnesiai</w:t>
      </w:r>
      <w:r w:rsidR="005F28A8" w:rsidRPr="007117B5">
        <w:rPr>
          <w:rFonts w:ascii="Joost" w:hAnsi="Joost" w:cs="Cambria Math"/>
        </w:rPr>
        <w:t>.</w:t>
      </w:r>
    </w:p>
    <w:p w14:paraId="502EB4BC" w14:textId="09A42F72" w:rsidR="005F28A8" w:rsidRDefault="009D77EE" w:rsidP="005F28A8">
      <w:pPr>
        <w:spacing w:line="240" w:lineRule="auto"/>
        <w:jc w:val="both"/>
        <w:rPr>
          <w:rFonts w:ascii="Joost" w:eastAsia="Times New Roman" w:hAnsi="Joost" w:cs="Times New Roman"/>
        </w:rPr>
      </w:pPr>
      <w:proofErr w:type="spellStart"/>
      <w:r w:rsidRPr="009D77EE">
        <w:rPr>
          <w:rFonts w:ascii="Joost" w:hAnsi="Joost" w:cs="Cambria Math"/>
          <w:i/>
          <w:iCs/>
        </w:rPr>
        <w:t>T</w:t>
      </w:r>
      <w:r w:rsidRPr="009D77EE">
        <w:rPr>
          <w:rFonts w:ascii="Joost" w:hAnsi="Joost" w:cs="Cambria Math"/>
          <w:i/>
          <w:iCs/>
          <w:vertAlign w:val="subscript"/>
        </w:rPr>
        <w:t>maks</w:t>
      </w:r>
      <w:proofErr w:type="spellEnd"/>
      <w:r>
        <w:rPr>
          <w:rFonts w:ascii="Joost" w:hAnsi="Joost" w:cs="Cambria Math"/>
        </w:rPr>
        <w:t xml:space="preserve"> - m</w:t>
      </w:r>
      <w:r w:rsidR="005F28A8" w:rsidRPr="007117B5">
        <w:rPr>
          <w:rFonts w:ascii="Joost" w:hAnsi="Joost" w:cs="Cambria Math"/>
        </w:rPr>
        <w:t>aksimali vertinama reikšmė</w:t>
      </w:r>
      <w:r>
        <w:rPr>
          <w:rFonts w:ascii="Joost" w:hAnsi="Joost" w:cs="Cambria Math"/>
        </w:rPr>
        <w:t xml:space="preserve">, t. y. </w:t>
      </w:r>
      <w:r w:rsidR="005F28A8" w:rsidRPr="007117B5">
        <w:rPr>
          <w:rFonts w:ascii="Joost" w:hAnsi="Joost" w:cs="Cambria Math"/>
        </w:rPr>
        <w:t>papildom</w:t>
      </w:r>
      <w:r w:rsidR="005B5BD5">
        <w:rPr>
          <w:rFonts w:ascii="Joost" w:hAnsi="Joost" w:cs="Cambria Math"/>
        </w:rPr>
        <w:t>a</w:t>
      </w:r>
      <w:r w:rsidR="005F28A8">
        <w:rPr>
          <w:rFonts w:ascii="Joost" w:hAnsi="Joost" w:cs="Cambria Math"/>
        </w:rPr>
        <w:t xml:space="preserve"> garanti</w:t>
      </w:r>
      <w:r w:rsidR="005B5BD5">
        <w:rPr>
          <w:rFonts w:ascii="Joost" w:hAnsi="Joost" w:cs="Cambria Math"/>
        </w:rPr>
        <w:t>nio aptarnavimo trukmė</w:t>
      </w:r>
      <w:r w:rsidR="005F28A8" w:rsidRPr="007117B5">
        <w:rPr>
          <w:rFonts w:ascii="Joost" w:hAnsi="Joost" w:cs="Cambria Math"/>
        </w:rPr>
        <w:t xml:space="preserve"> (suteikiamos gamintojo arba tiekėjo), viršijančios minimalią garanti</w:t>
      </w:r>
      <w:r w:rsidR="005B5BD5">
        <w:rPr>
          <w:rFonts w:ascii="Joost" w:hAnsi="Joost" w:cs="Cambria Math"/>
        </w:rPr>
        <w:t>nio aptarnavimo</w:t>
      </w:r>
      <w:r w:rsidR="005F28A8" w:rsidRPr="007117B5">
        <w:rPr>
          <w:rFonts w:ascii="Joost" w:hAnsi="Joost" w:cs="Cambria Math"/>
        </w:rPr>
        <w:t xml:space="preserve"> trukmę, trukmė</w:t>
      </w:r>
      <w:r>
        <w:rPr>
          <w:rFonts w:ascii="Joost" w:hAnsi="Joost" w:cs="Cambria Math"/>
        </w:rPr>
        <w:t>, kuri</w:t>
      </w:r>
      <w:r w:rsidR="005F28A8" w:rsidRPr="007117B5">
        <w:rPr>
          <w:rFonts w:ascii="Joost" w:hAnsi="Joost" w:cs="Cambria Math"/>
        </w:rPr>
        <w:t xml:space="preserve">  yra </w:t>
      </w:r>
      <w:r w:rsidR="005F28A8" w:rsidRPr="007117B5">
        <w:rPr>
          <w:rFonts w:ascii="Joost" w:hAnsi="Joost" w:cs="Cambria Math"/>
          <w:b/>
          <w:bCs/>
        </w:rPr>
        <w:t>36 mėnesiai</w:t>
      </w:r>
      <w:r w:rsidR="005F28A8" w:rsidRPr="007117B5">
        <w:rPr>
          <w:rFonts w:ascii="Joost" w:hAnsi="Joost" w:cs="Cambria Math"/>
        </w:rPr>
        <w:t>.</w:t>
      </w:r>
      <w:r>
        <w:rPr>
          <w:rFonts w:ascii="Joost" w:hAnsi="Joost"/>
          <w:b/>
          <w:bCs/>
        </w:rPr>
        <w:t xml:space="preserve"> </w:t>
      </w:r>
      <w:r w:rsidR="005F28A8" w:rsidRPr="007117B5">
        <w:rPr>
          <w:rFonts w:ascii="Joost" w:eastAsia="Times New Roman" w:hAnsi="Joost" w:cs="Times New Roman"/>
        </w:rPr>
        <w:t xml:space="preserve">Jei tiekėjo pasiūlyta garantinio aptarnavimo </w:t>
      </w:r>
      <w:r w:rsidR="005B5BD5">
        <w:rPr>
          <w:rFonts w:ascii="Joost" w:eastAsia="Times New Roman" w:hAnsi="Joost" w:cs="Times New Roman"/>
        </w:rPr>
        <w:t>trukmė</w:t>
      </w:r>
      <w:r w:rsidR="005F28A8" w:rsidRPr="007117B5">
        <w:rPr>
          <w:rFonts w:ascii="Joost" w:eastAsia="Times New Roman" w:hAnsi="Joost" w:cs="Times New Roman"/>
        </w:rPr>
        <w:t xml:space="preserve"> yra ilgesn</w:t>
      </w:r>
      <w:r w:rsidR="005B5BD5">
        <w:rPr>
          <w:rFonts w:ascii="Joost" w:eastAsia="Times New Roman" w:hAnsi="Joost" w:cs="Times New Roman"/>
        </w:rPr>
        <w:t>ė</w:t>
      </w:r>
      <w:r w:rsidR="005F28A8" w:rsidRPr="007117B5">
        <w:rPr>
          <w:rFonts w:ascii="Joost" w:eastAsia="Times New Roman" w:hAnsi="Joost" w:cs="Times New Roman"/>
        </w:rPr>
        <w:t xml:space="preserve"> nei 36 mėn., tiekėjui skiriam</w:t>
      </w:r>
      <w:r w:rsidR="005F28A8">
        <w:rPr>
          <w:rFonts w:ascii="Joost" w:eastAsia="Times New Roman" w:hAnsi="Joost" w:cs="Times New Roman"/>
        </w:rPr>
        <w:t>o</w:t>
      </w:r>
      <w:r w:rsidR="005F28A8" w:rsidRPr="007117B5">
        <w:rPr>
          <w:rFonts w:ascii="Joost" w:eastAsia="Times New Roman" w:hAnsi="Joost" w:cs="Times New Roman"/>
        </w:rPr>
        <w:t xml:space="preserve"> balo apskaičiavimui imama  maksimali vertinama reikšmė</w:t>
      </w:r>
      <w:r>
        <w:rPr>
          <w:rFonts w:ascii="Joost" w:eastAsia="Times New Roman" w:hAnsi="Joost" w:cs="Times New Roman"/>
        </w:rPr>
        <w:t>;</w:t>
      </w:r>
    </w:p>
    <w:p w14:paraId="0BCF323E" w14:textId="6350C2E9" w:rsidR="009D77EE" w:rsidRPr="009D77EE" w:rsidRDefault="009D77EE" w:rsidP="005F28A8">
      <w:pPr>
        <w:spacing w:line="240" w:lineRule="auto"/>
        <w:jc w:val="both"/>
        <w:rPr>
          <w:rFonts w:ascii="Joost" w:hAnsi="Joost"/>
          <w:b/>
          <w:bCs/>
        </w:rPr>
      </w:pPr>
      <w:r w:rsidRPr="009D77EE">
        <w:rPr>
          <w:rFonts w:ascii="Joost" w:eastAsia="Times New Roman" w:hAnsi="Joost" w:cs="Times New Roman"/>
          <w:i/>
          <w:iCs/>
        </w:rPr>
        <w:t xml:space="preserve">Y </w:t>
      </w:r>
      <w:r>
        <w:rPr>
          <w:rFonts w:ascii="Joost" w:eastAsia="Times New Roman" w:hAnsi="Joost" w:cs="Times New Roman"/>
        </w:rPr>
        <w:t xml:space="preserve">- </w:t>
      </w:r>
      <w:r w:rsidRPr="00765E4B">
        <w:rPr>
          <w:rFonts w:ascii="Joost" w:hAnsi="Joost"/>
          <w:sz w:val="23"/>
          <w:szCs w:val="23"/>
        </w:rPr>
        <w:t>lyginamasis svoris ekonominio naudingumo vertinime</w:t>
      </w:r>
      <w:r>
        <w:rPr>
          <w:rFonts w:ascii="Joost" w:hAnsi="Joost"/>
          <w:sz w:val="23"/>
          <w:szCs w:val="23"/>
        </w:rPr>
        <w:t>.</w:t>
      </w:r>
    </w:p>
    <w:p w14:paraId="1467A3F4" w14:textId="77777777" w:rsidR="005F28A8" w:rsidRDefault="005F28A8" w:rsidP="005F28A8">
      <w:pPr>
        <w:spacing w:line="240" w:lineRule="auto"/>
        <w:jc w:val="both"/>
        <w:rPr>
          <w:rFonts w:ascii="Joost" w:eastAsia="Times New Roman" w:hAnsi="Joost" w:cs="Times New Roman"/>
        </w:rPr>
      </w:pPr>
    </w:p>
    <w:p w14:paraId="08904889" w14:textId="77777777" w:rsidR="00B44A34" w:rsidRPr="00B44A34" w:rsidRDefault="00B44A34" w:rsidP="005B286F">
      <w:pPr>
        <w:tabs>
          <w:tab w:val="left" w:pos="851"/>
        </w:tabs>
        <w:spacing w:line="240" w:lineRule="auto"/>
        <w:contextualSpacing/>
        <w:jc w:val="both"/>
        <w:rPr>
          <w:rFonts w:ascii="Joost" w:hAnsi="Joost" w:cs="Cambria Math"/>
          <w:b/>
          <w:bCs/>
          <w:sz w:val="23"/>
          <w:szCs w:val="23"/>
        </w:rPr>
      </w:pPr>
    </w:p>
    <w:sectPr w:rsidR="00B44A34" w:rsidRPr="00B44A34" w:rsidSect="008B092C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134" w:right="566" w:bottom="1134" w:left="1276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F511ED" w14:textId="77777777" w:rsidR="005E22F8" w:rsidRDefault="005E22F8" w:rsidP="00DD3A79">
      <w:pPr>
        <w:spacing w:line="240" w:lineRule="auto"/>
      </w:pPr>
      <w:r>
        <w:separator/>
      </w:r>
    </w:p>
  </w:endnote>
  <w:endnote w:type="continuationSeparator" w:id="0">
    <w:p w14:paraId="4634631A" w14:textId="77777777" w:rsidR="005E22F8" w:rsidRDefault="005E22F8" w:rsidP="00DD3A7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Joost">
    <w:altName w:val="Cambria"/>
    <w:panose1 w:val="00000000000000000000"/>
    <w:charset w:val="00"/>
    <w:family w:val="roman"/>
    <w:notTrueType/>
    <w:pitch w:val="default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A464D2" w14:textId="77777777" w:rsidR="00D725A6" w:rsidRDefault="00D725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C8B97E" w14:textId="77777777" w:rsidR="00D725A6" w:rsidRDefault="00D725A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08C3CC" w14:textId="77777777" w:rsidR="00D725A6" w:rsidRDefault="00D725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34CE74" w14:textId="77777777" w:rsidR="005E22F8" w:rsidRDefault="005E22F8" w:rsidP="00DD3A79">
      <w:pPr>
        <w:spacing w:line="240" w:lineRule="auto"/>
      </w:pPr>
      <w:r>
        <w:separator/>
      </w:r>
    </w:p>
  </w:footnote>
  <w:footnote w:type="continuationSeparator" w:id="0">
    <w:p w14:paraId="05F4AD73" w14:textId="77777777" w:rsidR="005E22F8" w:rsidRDefault="005E22F8" w:rsidP="00DD3A7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649DB8" w14:textId="77777777" w:rsidR="00D725A6" w:rsidRDefault="00D725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cs="Tahoma"/>
      </w:rPr>
      <w:id w:val="673924340"/>
      <w:docPartObj>
        <w:docPartGallery w:val="Page Numbers (Top of Page)"/>
        <w:docPartUnique/>
      </w:docPartObj>
    </w:sdtPr>
    <w:sdtContent>
      <w:p w14:paraId="3C710A6F" w14:textId="77777777" w:rsidR="00FB2544" w:rsidRPr="00F350AC" w:rsidRDefault="00FB2544" w:rsidP="00B76466">
        <w:pPr>
          <w:pStyle w:val="Header"/>
          <w:jc w:val="right"/>
          <w:rPr>
            <w:rFonts w:cs="Tahoma"/>
          </w:rPr>
        </w:pPr>
        <w:r w:rsidRPr="00F350AC">
          <w:rPr>
            <w:rFonts w:cs="Tahoma"/>
            <w:bCs/>
          </w:rPr>
          <w:fldChar w:fldCharType="begin"/>
        </w:r>
        <w:r w:rsidRPr="00F350AC">
          <w:rPr>
            <w:rFonts w:cs="Tahoma"/>
            <w:bCs/>
          </w:rPr>
          <w:instrText xml:space="preserve"> PAGE </w:instrText>
        </w:r>
        <w:r w:rsidRPr="00F350AC">
          <w:rPr>
            <w:rFonts w:cs="Tahoma"/>
            <w:bCs/>
          </w:rPr>
          <w:fldChar w:fldCharType="separate"/>
        </w:r>
        <w:r w:rsidR="00854E0E">
          <w:rPr>
            <w:rFonts w:cs="Tahoma"/>
            <w:bCs/>
            <w:noProof/>
          </w:rPr>
          <w:t>4</w:t>
        </w:r>
        <w:r w:rsidRPr="00F350AC">
          <w:rPr>
            <w:rFonts w:cs="Tahoma"/>
            <w:bCs/>
          </w:rPr>
          <w:fldChar w:fldCharType="end"/>
        </w:r>
        <w:r w:rsidRPr="00F350AC">
          <w:rPr>
            <w:rFonts w:cs="Tahoma"/>
            <w:bCs/>
          </w:rPr>
          <w:t>-</w:t>
        </w:r>
        <w:r w:rsidRPr="00F350AC">
          <w:rPr>
            <w:rFonts w:cs="Tahoma"/>
            <w:bCs/>
          </w:rPr>
          <w:fldChar w:fldCharType="begin"/>
        </w:r>
        <w:r w:rsidRPr="00F350AC">
          <w:rPr>
            <w:rFonts w:cs="Tahoma"/>
            <w:bCs/>
          </w:rPr>
          <w:instrText xml:space="preserve"> NUMPAGES  </w:instrText>
        </w:r>
        <w:r w:rsidRPr="00F350AC">
          <w:rPr>
            <w:rFonts w:cs="Tahoma"/>
            <w:bCs/>
          </w:rPr>
          <w:fldChar w:fldCharType="separate"/>
        </w:r>
        <w:r w:rsidR="00854E0E">
          <w:rPr>
            <w:rFonts w:cs="Tahoma"/>
            <w:bCs/>
            <w:noProof/>
          </w:rPr>
          <w:t>4</w:t>
        </w:r>
        <w:r w:rsidRPr="00F350AC">
          <w:rPr>
            <w:rFonts w:cs="Tahoma"/>
            <w:bCs/>
          </w:rPr>
          <w:fldChar w:fldCharType="end"/>
        </w:r>
      </w:p>
    </w:sdtContent>
  </w:sdt>
  <w:p w14:paraId="3C710A70" w14:textId="77777777" w:rsidR="00FB2544" w:rsidRPr="00F350AC" w:rsidRDefault="00FB2544">
    <w:pPr>
      <w:pStyle w:val="Header"/>
      <w:rPr>
        <w:rFonts w:cs="Tahoma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9E8761" w14:textId="48777FBB" w:rsidR="00F15D65" w:rsidRPr="00D725A6" w:rsidRDefault="00D725A6" w:rsidP="00F15D65">
    <w:pPr>
      <w:jc w:val="right"/>
      <w:rPr>
        <w:rFonts w:ascii="Joost" w:hAnsi="Joost"/>
        <w:i/>
        <w:iCs/>
      </w:rPr>
    </w:pPr>
    <w:r w:rsidRPr="00D725A6">
      <w:rPr>
        <w:rFonts w:ascii="Joost" w:hAnsi="Joost"/>
        <w:i/>
        <w:iCs/>
      </w:rPr>
      <w:t xml:space="preserve">Specialiųjų pirkimo sąlygų priedas </w:t>
    </w:r>
    <w:r w:rsidR="00F15D65" w:rsidRPr="00D725A6">
      <w:rPr>
        <w:rFonts w:ascii="Joost" w:hAnsi="Joost"/>
        <w:i/>
        <w:iCs/>
      </w:rPr>
      <w:t xml:space="preserve"> „Kokybės kriterijai ir jų vertinimas“</w:t>
    </w:r>
  </w:p>
  <w:p w14:paraId="3C710A74" w14:textId="77777777" w:rsidR="00E36B7A" w:rsidRDefault="00E36B7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291B75"/>
    <w:multiLevelType w:val="hybridMultilevel"/>
    <w:tmpl w:val="78F84D86"/>
    <w:lvl w:ilvl="0" w:tplc="DF4AA20E">
      <w:start w:val="1"/>
      <w:numFmt w:val="lowerLetter"/>
      <w:lvlText w:val="%1)"/>
      <w:lvlJc w:val="left"/>
      <w:pPr>
        <w:ind w:left="720" w:hanging="360"/>
      </w:pPr>
      <w:rPr>
        <w:rFonts w:cs="Tahoma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3255EF"/>
    <w:multiLevelType w:val="multilevel"/>
    <w:tmpl w:val="4FCCAD9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06354F88"/>
    <w:multiLevelType w:val="hybridMultilevel"/>
    <w:tmpl w:val="A4F6038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3A483B"/>
    <w:multiLevelType w:val="hybridMultilevel"/>
    <w:tmpl w:val="97AAB868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7E201B"/>
    <w:multiLevelType w:val="hybridMultilevel"/>
    <w:tmpl w:val="DA5235DA"/>
    <w:lvl w:ilvl="0" w:tplc="04270001">
      <w:start w:val="1"/>
      <w:numFmt w:val="bullet"/>
      <w:lvlText w:val=""/>
      <w:lvlJc w:val="left"/>
      <w:pPr>
        <w:ind w:left="437" w:hanging="360"/>
      </w:pPr>
      <w:rPr>
        <w:rFonts w:ascii="Symbol" w:hAnsi="Symbol" w:hint="default"/>
      </w:rPr>
    </w:lvl>
    <w:lvl w:ilvl="1" w:tplc="04270019" w:tentative="1">
      <w:start w:val="1"/>
      <w:numFmt w:val="lowerLetter"/>
      <w:lvlText w:val="%2."/>
      <w:lvlJc w:val="left"/>
      <w:pPr>
        <w:ind w:left="1157" w:hanging="360"/>
      </w:pPr>
    </w:lvl>
    <w:lvl w:ilvl="2" w:tplc="0427001B" w:tentative="1">
      <w:start w:val="1"/>
      <w:numFmt w:val="lowerRoman"/>
      <w:lvlText w:val="%3."/>
      <w:lvlJc w:val="right"/>
      <w:pPr>
        <w:ind w:left="1877" w:hanging="180"/>
      </w:pPr>
    </w:lvl>
    <w:lvl w:ilvl="3" w:tplc="0427000F" w:tentative="1">
      <w:start w:val="1"/>
      <w:numFmt w:val="decimal"/>
      <w:lvlText w:val="%4."/>
      <w:lvlJc w:val="left"/>
      <w:pPr>
        <w:ind w:left="2597" w:hanging="360"/>
      </w:pPr>
    </w:lvl>
    <w:lvl w:ilvl="4" w:tplc="04270019" w:tentative="1">
      <w:start w:val="1"/>
      <w:numFmt w:val="lowerLetter"/>
      <w:lvlText w:val="%5."/>
      <w:lvlJc w:val="left"/>
      <w:pPr>
        <w:ind w:left="3317" w:hanging="360"/>
      </w:pPr>
    </w:lvl>
    <w:lvl w:ilvl="5" w:tplc="0427001B" w:tentative="1">
      <w:start w:val="1"/>
      <w:numFmt w:val="lowerRoman"/>
      <w:lvlText w:val="%6."/>
      <w:lvlJc w:val="right"/>
      <w:pPr>
        <w:ind w:left="4037" w:hanging="180"/>
      </w:pPr>
    </w:lvl>
    <w:lvl w:ilvl="6" w:tplc="0427000F" w:tentative="1">
      <w:start w:val="1"/>
      <w:numFmt w:val="decimal"/>
      <w:lvlText w:val="%7."/>
      <w:lvlJc w:val="left"/>
      <w:pPr>
        <w:ind w:left="4757" w:hanging="360"/>
      </w:pPr>
    </w:lvl>
    <w:lvl w:ilvl="7" w:tplc="04270019" w:tentative="1">
      <w:start w:val="1"/>
      <w:numFmt w:val="lowerLetter"/>
      <w:lvlText w:val="%8."/>
      <w:lvlJc w:val="left"/>
      <w:pPr>
        <w:ind w:left="5477" w:hanging="360"/>
      </w:pPr>
    </w:lvl>
    <w:lvl w:ilvl="8" w:tplc="0427001B" w:tentative="1">
      <w:start w:val="1"/>
      <w:numFmt w:val="lowerRoman"/>
      <w:lvlText w:val="%9."/>
      <w:lvlJc w:val="right"/>
      <w:pPr>
        <w:ind w:left="6197" w:hanging="180"/>
      </w:pPr>
    </w:lvl>
  </w:abstractNum>
  <w:abstractNum w:abstractNumId="5" w15:restartNumberingAfterBreak="0">
    <w:nsid w:val="0C4A244A"/>
    <w:multiLevelType w:val="hybridMultilevel"/>
    <w:tmpl w:val="F99EC498"/>
    <w:lvl w:ilvl="0" w:tplc="042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D582BF6"/>
    <w:multiLevelType w:val="multilevel"/>
    <w:tmpl w:val="4A7CEA7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0E9F0BEE"/>
    <w:multiLevelType w:val="hybridMultilevel"/>
    <w:tmpl w:val="C6D0A2D8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0912B4D"/>
    <w:multiLevelType w:val="multilevel"/>
    <w:tmpl w:val="4A7CEA7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1B570B65"/>
    <w:multiLevelType w:val="hybridMultilevel"/>
    <w:tmpl w:val="EB6AE0E8"/>
    <w:lvl w:ilvl="0" w:tplc="3322243E">
      <w:start w:val="1"/>
      <w:numFmt w:val="lowerLetter"/>
      <w:lvlText w:val="%1)"/>
      <w:lvlJc w:val="left"/>
      <w:pPr>
        <w:ind w:left="870" w:hanging="51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374B7D"/>
    <w:multiLevelType w:val="hybridMultilevel"/>
    <w:tmpl w:val="B040F760"/>
    <w:lvl w:ilvl="0" w:tplc="D9342484">
      <w:start w:val="1"/>
      <w:numFmt w:val="decimal"/>
      <w:lvlText w:val="%1."/>
      <w:lvlJc w:val="left"/>
      <w:pPr>
        <w:ind w:left="6570" w:hanging="360"/>
      </w:pPr>
      <w:rPr>
        <w:rFonts w:hint="default"/>
        <w:b w:val="0"/>
        <w:bCs w:val="0"/>
        <w:color w:val="auto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501F8B"/>
    <w:multiLevelType w:val="hybridMultilevel"/>
    <w:tmpl w:val="A94C7B9A"/>
    <w:lvl w:ilvl="0" w:tplc="9D2E79F0">
      <w:start w:val="1"/>
      <w:numFmt w:val="bullet"/>
      <w:lvlText w:val="-"/>
      <w:lvlJc w:val="left"/>
      <w:pPr>
        <w:ind w:left="360" w:hanging="360"/>
      </w:pPr>
      <w:rPr>
        <w:rFonts w:ascii="Tahoma" w:eastAsiaTheme="minorHAnsi" w:hAnsi="Tahoma" w:cs="Tahoma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A71590C"/>
    <w:multiLevelType w:val="multilevel"/>
    <w:tmpl w:val="1E26171C"/>
    <w:lvl w:ilvl="0">
      <w:start w:val="5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/>
        <w:b/>
        <w:bCs/>
      </w:rPr>
    </w:lvl>
    <w:lvl w:ilvl="1">
      <w:start w:val="1"/>
      <w:numFmt w:val="decimal"/>
      <w:lvlText w:val="%1.%2."/>
      <w:lvlJc w:val="left"/>
      <w:pPr>
        <w:ind w:left="2204" w:hanging="360"/>
      </w:pPr>
      <w:rPr>
        <w:rFonts w:ascii="Times New Roman" w:hAnsi="Times New Roman" w:cs="Times New Roman"/>
        <w:b w:val="0"/>
        <w:bCs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ascii="Times New Roman" w:hAnsi="Times New Roman" w:cs="Times New Roman"/>
        <w:strike w:val="0"/>
        <w:dstrike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572" w:hanging="720"/>
      </w:pPr>
    </w:lvl>
    <w:lvl w:ilvl="4">
      <w:start w:val="1"/>
      <w:numFmt w:val="decimal"/>
      <w:lvlText w:val="%1.%2.%3.%4.%5."/>
      <w:lvlJc w:val="left"/>
      <w:pPr>
        <w:ind w:left="2216" w:hanging="1080"/>
      </w:pPr>
    </w:lvl>
    <w:lvl w:ilvl="5">
      <w:start w:val="1"/>
      <w:numFmt w:val="decimal"/>
      <w:lvlText w:val="%1.%2.%3.%4.%5.%6."/>
      <w:lvlJc w:val="left"/>
      <w:pPr>
        <w:ind w:left="2500" w:hanging="1080"/>
      </w:pPr>
    </w:lvl>
    <w:lvl w:ilvl="6">
      <w:start w:val="1"/>
      <w:numFmt w:val="decimal"/>
      <w:lvlText w:val="%1.%2.%3.%4.%5.%6.%7."/>
      <w:lvlJc w:val="left"/>
      <w:pPr>
        <w:ind w:left="3144" w:hanging="1440"/>
      </w:pPr>
    </w:lvl>
    <w:lvl w:ilvl="7">
      <w:start w:val="1"/>
      <w:numFmt w:val="decimal"/>
      <w:lvlText w:val="%1.%2.%3.%4.%5.%6.%7.%8."/>
      <w:lvlJc w:val="left"/>
      <w:pPr>
        <w:ind w:left="3428" w:hanging="1440"/>
      </w:pPr>
    </w:lvl>
    <w:lvl w:ilvl="8">
      <w:start w:val="1"/>
      <w:numFmt w:val="decimal"/>
      <w:lvlText w:val="%1.%2.%3.%4.%5.%6.%7.%8.%9."/>
      <w:lvlJc w:val="left"/>
      <w:pPr>
        <w:ind w:left="4072" w:hanging="1800"/>
      </w:pPr>
    </w:lvl>
  </w:abstractNum>
  <w:abstractNum w:abstractNumId="13" w15:restartNumberingAfterBreak="0">
    <w:nsid w:val="38AA06A6"/>
    <w:multiLevelType w:val="hybridMultilevel"/>
    <w:tmpl w:val="C4081128"/>
    <w:lvl w:ilvl="0" w:tplc="0427000F">
      <w:start w:val="12"/>
      <w:numFmt w:val="decimal"/>
      <w:lvlText w:val="%1."/>
      <w:lvlJc w:val="left"/>
      <w:pPr>
        <w:ind w:left="787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22F578E"/>
    <w:multiLevelType w:val="hybridMultilevel"/>
    <w:tmpl w:val="5A0E262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5132A66"/>
    <w:multiLevelType w:val="multilevel"/>
    <w:tmpl w:val="97E4946A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5156BA0"/>
    <w:multiLevelType w:val="multilevel"/>
    <w:tmpl w:val="E9203220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iCs/>
        <w:sz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072" w:hanging="504"/>
      </w:pPr>
      <w:rPr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4E6D7A44"/>
    <w:multiLevelType w:val="hybridMultilevel"/>
    <w:tmpl w:val="DC08D796"/>
    <w:lvl w:ilvl="0" w:tplc="0427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18" w15:restartNumberingAfterBreak="0">
    <w:nsid w:val="68090054"/>
    <w:multiLevelType w:val="hybridMultilevel"/>
    <w:tmpl w:val="9874104A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6556BF6"/>
    <w:multiLevelType w:val="hybridMultilevel"/>
    <w:tmpl w:val="5BFEAC74"/>
    <w:lvl w:ilvl="0" w:tplc="93A6B0D4"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F897628"/>
    <w:multiLevelType w:val="hybridMultilevel"/>
    <w:tmpl w:val="5040123A"/>
    <w:lvl w:ilvl="0" w:tplc="7B887408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48027827">
    <w:abstractNumId w:val="6"/>
  </w:num>
  <w:num w:numId="2" w16cid:durableId="2125689477">
    <w:abstractNumId w:val="1"/>
  </w:num>
  <w:num w:numId="3" w16cid:durableId="1009254458">
    <w:abstractNumId w:val="20"/>
  </w:num>
  <w:num w:numId="4" w16cid:durableId="11225481">
    <w:abstractNumId w:val="17"/>
  </w:num>
  <w:num w:numId="5" w16cid:durableId="869150039">
    <w:abstractNumId w:val="18"/>
  </w:num>
  <w:num w:numId="6" w16cid:durableId="1234239628">
    <w:abstractNumId w:val="3"/>
  </w:num>
  <w:num w:numId="7" w16cid:durableId="1656376320">
    <w:abstractNumId w:val="4"/>
  </w:num>
  <w:num w:numId="8" w16cid:durableId="304548748">
    <w:abstractNumId w:val="14"/>
  </w:num>
  <w:num w:numId="9" w16cid:durableId="2064719307">
    <w:abstractNumId w:val="7"/>
  </w:num>
  <w:num w:numId="10" w16cid:durableId="31076568">
    <w:abstractNumId w:val="8"/>
  </w:num>
  <w:num w:numId="11" w16cid:durableId="132370417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265722890">
    <w:abstractNumId w:val="19"/>
  </w:num>
  <w:num w:numId="13" w16cid:durableId="1746029418">
    <w:abstractNumId w:val="13"/>
  </w:num>
  <w:num w:numId="14" w16cid:durableId="1006522787">
    <w:abstractNumId w:val="2"/>
  </w:num>
  <w:num w:numId="15" w16cid:durableId="848910913">
    <w:abstractNumId w:val="12"/>
  </w:num>
  <w:num w:numId="16" w16cid:durableId="47345278">
    <w:abstractNumId w:val="0"/>
  </w:num>
  <w:num w:numId="17" w16cid:durableId="782579947">
    <w:abstractNumId w:val="9"/>
  </w:num>
  <w:num w:numId="18" w16cid:durableId="34281141">
    <w:abstractNumId w:val="5"/>
  </w:num>
  <w:num w:numId="19" w16cid:durableId="1771195331">
    <w:abstractNumId w:val="15"/>
  </w:num>
  <w:num w:numId="20" w16cid:durableId="762920274">
    <w:abstractNumId w:val="11"/>
  </w:num>
  <w:num w:numId="21" w16cid:durableId="1251885278">
    <w:abstractNumId w:val="1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1298"/>
  <w:hyphenationZone w:val="396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6C6F"/>
    <w:rsid w:val="000003D4"/>
    <w:rsid w:val="00001120"/>
    <w:rsid w:val="00002322"/>
    <w:rsid w:val="00007109"/>
    <w:rsid w:val="000142EC"/>
    <w:rsid w:val="000255AB"/>
    <w:rsid w:val="00036D71"/>
    <w:rsid w:val="00037A18"/>
    <w:rsid w:val="00037E48"/>
    <w:rsid w:val="00044FFA"/>
    <w:rsid w:val="00045047"/>
    <w:rsid w:val="00050B9D"/>
    <w:rsid w:val="000550E2"/>
    <w:rsid w:val="00055938"/>
    <w:rsid w:val="000631EB"/>
    <w:rsid w:val="00071052"/>
    <w:rsid w:val="00074284"/>
    <w:rsid w:val="0007525F"/>
    <w:rsid w:val="00077C49"/>
    <w:rsid w:val="00080A5A"/>
    <w:rsid w:val="000811C6"/>
    <w:rsid w:val="00081654"/>
    <w:rsid w:val="0008180D"/>
    <w:rsid w:val="00083C55"/>
    <w:rsid w:val="000864F5"/>
    <w:rsid w:val="00093327"/>
    <w:rsid w:val="000961F2"/>
    <w:rsid w:val="000A14F0"/>
    <w:rsid w:val="000A529A"/>
    <w:rsid w:val="000A7533"/>
    <w:rsid w:val="000B5579"/>
    <w:rsid w:val="000B6757"/>
    <w:rsid w:val="000B72F8"/>
    <w:rsid w:val="000B755A"/>
    <w:rsid w:val="000C0DAA"/>
    <w:rsid w:val="000D225F"/>
    <w:rsid w:val="000D3E2D"/>
    <w:rsid w:val="000D4282"/>
    <w:rsid w:val="000D6893"/>
    <w:rsid w:val="000D78F4"/>
    <w:rsid w:val="000D7F40"/>
    <w:rsid w:val="000E050C"/>
    <w:rsid w:val="000E2775"/>
    <w:rsid w:val="000E4D09"/>
    <w:rsid w:val="000E63E5"/>
    <w:rsid w:val="000E7D74"/>
    <w:rsid w:val="000F77B4"/>
    <w:rsid w:val="00102335"/>
    <w:rsid w:val="00102E8C"/>
    <w:rsid w:val="00104B80"/>
    <w:rsid w:val="0010579D"/>
    <w:rsid w:val="00106410"/>
    <w:rsid w:val="00116B05"/>
    <w:rsid w:val="00135C22"/>
    <w:rsid w:val="001370E4"/>
    <w:rsid w:val="00141B06"/>
    <w:rsid w:val="00144564"/>
    <w:rsid w:val="00144AAF"/>
    <w:rsid w:val="00147374"/>
    <w:rsid w:val="001477AC"/>
    <w:rsid w:val="0015082E"/>
    <w:rsid w:val="00155018"/>
    <w:rsid w:val="001562E2"/>
    <w:rsid w:val="00160882"/>
    <w:rsid w:val="00161DEA"/>
    <w:rsid w:val="0017011E"/>
    <w:rsid w:val="00185950"/>
    <w:rsid w:val="00185B4F"/>
    <w:rsid w:val="00186AAF"/>
    <w:rsid w:val="001907F7"/>
    <w:rsid w:val="0019264A"/>
    <w:rsid w:val="00193462"/>
    <w:rsid w:val="001951BB"/>
    <w:rsid w:val="001A136E"/>
    <w:rsid w:val="001A1EC7"/>
    <w:rsid w:val="001A2082"/>
    <w:rsid w:val="001A3AF4"/>
    <w:rsid w:val="001A3F81"/>
    <w:rsid w:val="001A5C65"/>
    <w:rsid w:val="001A5E41"/>
    <w:rsid w:val="001B0141"/>
    <w:rsid w:val="001B1DCF"/>
    <w:rsid w:val="001C3CB7"/>
    <w:rsid w:val="001C4047"/>
    <w:rsid w:val="001D0BE3"/>
    <w:rsid w:val="001D3DB9"/>
    <w:rsid w:val="001D3E05"/>
    <w:rsid w:val="001D422A"/>
    <w:rsid w:val="001D627C"/>
    <w:rsid w:val="001D6E7C"/>
    <w:rsid w:val="001D73C4"/>
    <w:rsid w:val="001F4E66"/>
    <w:rsid w:val="00201548"/>
    <w:rsid w:val="00202225"/>
    <w:rsid w:val="00206D29"/>
    <w:rsid w:val="00207E5E"/>
    <w:rsid w:val="00216E83"/>
    <w:rsid w:val="00217281"/>
    <w:rsid w:val="002173B2"/>
    <w:rsid w:val="00217749"/>
    <w:rsid w:val="00217949"/>
    <w:rsid w:val="00224034"/>
    <w:rsid w:val="00225D6E"/>
    <w:rsid w:val="00227F4D"/>
    <w:rsid w:val="002325C8"/>
    <w:rsid w:val="00235CEC"/>
    <w:rsid w:val="00237084"/>
    <w:rsid w:val="00240274"/>
    <w:rsid w:val="002420E1"/>
    <w:rsid w:val="002431AA"/>
    <w:rsid w:val="0024524A"/>
    <w:rsid w:val="0024618A"/>
    <w:rsid w:val="00252DE1"/>
    <w:rsid w:val="00254541"/>
    <w:rsid w:val="002545B4"/>
    <w:rsid w:val="002565C6"/>
    <w:rsid w:val="002614E1"/>
    <w:rsid w:val="00264D8E"/>
    <w:rsid w:val="0026522C"/>
    <w:rsid w:val="00265A82"/>
    <w:rsid w:val="00266564"/>
    <w:rsid w:val="002747F3"/>
    <w:rsid w:val="002761D6"/>
    <w:rsid w:val="00285865"/>
    <w:rsid w:val="002979D2"/>
    <w:rsid w:val="002A0B3E"/>
    <w:rsid w:val="002A3639"/>
    <w:rsid w:val="002A41D6"/>
    <w:rsid w:val="002A49C7"/>
    <w:rsid w:val="002A4E36"/>
    <w:rsid w:val="002A7375"/>
    <w:rsid w:val="002B4EB3"/>
    <w:rsid w:val="002B6B8A"/>
    <w:rsid w:val="002B7767"/>
    <w:rsid w:val="002B778A"/>
    <w:rsid w:val="002C0C79"/>
    <w:rsid w:val="002C11A6"/>
    <w:rsid w:val="002C786E"/>
    <w:rsid w:val="002D28EE"/>
    <w:rsid w:val="002D299E"/>
    <w:rsid w:val="002E0D22"/>
    <w:rsid w:val="002E67FA"/>
    <w:rsid w:val="003036C0"/>
    <w:rsid w:val="00307FF1"/>
    <w:rsid w:val="00314630"/>
    <w:rsid w:val="003171F0"/>
    <w:rsid w:val="003231ED"/>
    <w:rsid w:val="00325A87"/>
    <w:rsid w:val="00326343"/>
    <w:rsid w:val="00327F47"/>
    <w:rsid w:val="00330126"/>
    <w:rsid w:val="00335468"/>
    <w:rsid w:val="003405C0"/>
    <w:rsid w:val="00345E87"/>
    <w:rsid w:val="00353B4A"/>
    <w:rsid w:val="003545FA"/>
    <w:rsid w:val="003574A7"/>
    <w:rsid w:val="00361163"/>
    <w:rsid w:val="00363EBE"/>
    <w:rsid w:val="00367067"/>
    <w:rsid w:val="00370C56"/>
    <w:rsid w:val="00372EE7"/>
    <w:rsid w:val="00372F63"/>
    <w:rsid w:val="0037326C"/>
    <w:rsid w:val="00373A95"/>
    <w:rsid w:val="00377861"/>
    <w:rsid w:val="00380CCD"/>
    <w:rsid w:val="00382B20"/>
    <w:rsid w:val="00382F2E"/>
    <w:rsid w:val="00382F61"/>
    <w:rsid w:val="00386646"/>
    <w:rsid w:val="00387561"/>
    <w:rsid w:val="00395873"/>
    <w:rsid w:val="003A30AD"/>
    <w:rsid w:val="003A32F6"/>
    <w:rsid w:val="003A4A74"/>
    <w:rsid w:val="003B000D"/>
    <w:rsid w:val="003B0B00"/>
    <w:rsid w:val="003B2924"/>
    <w:rsid w:val="003B3C85"/>
    <w:rsid w:val="003B7D5C"/>
    <w:rsid w:val="003D13EB"/>
    <w:rsid w:val="003D1BE4"/>
    <w:rsid w:val="003D3B93"/>
    <w:rsid w:val="003E016E"/>
    <w:rsid w:val="003E3BF3"/>
    <w:rsid w:val="003E48E6"/>
    <w:rsid w:val="003E49CE"/>
    <w:rsid w:val="003F28CD"/>
    <w:rsid w:val="004004E7"/>
    <w:rsid w:val="00402728"/>
    <w:rsid w:val="0040299C"/>
    <w:rsid w:val="00402DE4"/>
    <w:rsid w:val="004055E0"/>
    <w:rsid w:val="00407C12"/>
    <w:rsid w:val="004101A8"/>
    <w:rsid w:val="00412653"/>
    <w:rsid w:val="00415FE1"/>
    <w:rsid w:val="004216DB"/>
    <w:rsid w:val="00426417"/>
    <w:rsid w:val="00441F94"/>
    <w:rsid w:val="00451D41"/>
    <w:rsid w:val="00455B74"/>
    <w:rsid w:val="00457997"/>
    <w:rsid w:val="00463531"/>
    <w:rsid w:val="00466381"/>
    <w:rsid w:val="004664F8"/>
    <w:rsid w:val="00474920"/>
    <w:rsid w:val="0047499A"/>
    <w:rsid w:val="00477291"/>
    <w:rsid w:val="00477BC9"/>
    <w:rsid w:val="0048046D"/>
    <w:rsid w:val="00481103"/>
    <w:rsid w:val="00483A0D"/>
    <w:rsid w:val="00484315"/>
    <w:rsid w:val="00484ECC"/>
    <w:rsid w:val="004906A3"/>
    <w:rsid w:val="00491241"/>
    <w:rsid w:val="00492053"/>
    <w:rsid w:val="00493E02"/>
    <w:rsid w:val="00493FC8"/>
    <w:rsid w:val="004A41D1"/>
    <w:rsid w:val="004C054C"/>
    <w:rsid w:val="004C330F"/>
    <w:rsid w:val="004D0E4F"/>
    <w:rsid w:val="004D336D"/>
    <w:rsid w:val="004D3425"/>
    <w:rsid w:val="004D5E7C"/>
    <w:rsid w:val="004E6CDC"/>
    <w:rsid w:val="004F5077"/>
    <w:rsid w:val="004F52C6"/>
    <w:rsid w:val="004F6AB0"/>
    <w:rsid w:val="004F6E88"/>
    <w:rsid w:val="0051654D"/>
    <w:rsid w:val="00516B3F"/>
    <w:rsid w:val="005174C3"/>
    <w:rsid w:val="0052211E"/>
    <w:rsid w:val="0052246B"/>
    <w:rsid w:val="0052335B"/>
    <w:rsid w:val="0052397B"/>
    <w:rsid w:val="00527EB3"/>
    <w:rsid w:val="00531B8D"/>
    <w:rsid w:val="00531FD3"/>
    <w:rsid w:val="00537F84"/>
    <w:rsid w:val="005407C9"/>
    <w:rsid w:val="0054665E"/>
    <w:rsid w:val="0055181F"/>
    <w:rsid w:val="0055190D"/>
    <w:rsid w:val="00551E60"/>
    <w:rsid w:val="00555441"/>
    <w:rsid w:val="0056419F"/>
    <w:rsid w:val="005645C5"/>
    <w:rsid w:val="005708E9"/>
    <w:rsid w:val="00575965"/>
    <w:rsid w:val="00576E96"/>
    <w:rsid w:val="00582D99"/>
    <w:rsid w:val="00583FE4"/>
    <w:rsid w:val="00587454"/>
    <w:rsid w:val="00590823"/>
    <w:rsid w:val="005938F9"/>
    <w:rsid w:val="00594203"/>
    <w:rsid w:val="005950A6"/>
    <w:rsid w:val="005A18A5"/>
    <w:rsid w:val="005B25D8"/>
    <w:rsid w:val="005B286F"/>
    <w:rsid w:val="005B2E0D"/>
    <w:rsid w:val="005B2EF8"/>
    <w:rsid w:val="005B5AA0"/>
    <w:rsid w:val="005B5BD5"/>
    <w:rsid w:val="005C238D"/>
    <w:rsid w:val="005C39CB"/>
    <w:rsid w:val="005C44C2"/>
    <w:rsid w:val="005D0D4B"/>
    <w:rsid w:val="005D107E"/>
    <w:rsid w:val="005D138A"/>
    <w:rsid w:val="005D317C"/>
    <w:rsid w:val="005D3753"/>
    <w:rsid w:val="005D6421"/>
    <w:rsid w:val="005E22F8"/>
    <w:rsid w:val="005E5213"/>
    <w:rsid w:val="005E5ABF"/>
    <w:rsid w:val="005E6B18"/>
    <w:rsid w:val="005F0E28"/>
    <w:rsid w:val="005F28A8"/>
    <w:rsid w:val="006000A4"/>
    <w:rsid w:val="006018C6"/>
    <w:rsid w:val="00602EB6"/>
    <w:rsid w:val="00610CFC"/>
    <w:rsid w:val="00620225"/>
    <w:rsid w:val="00623C19"/>
    <w:rsid w:val="00625DE4"/>
    <w:rsid w:val="00634E24"/>
    <w:rsid w:val="006364CC"/>
    <w:rsid w:val="00640E25"/>
    <w:rsid w:val="00647E8F"/>
    <w:rsid w:val="00654996"/>
    <w:rsid w:val="0065578F"/>
    <w:rsid w:val="006562C2"/>
    <w:rsid w:val="00657E9F"/>
    <w:rsid w:val="00663C6E"/>
    <w:rsid w:val="00664FAD"/>
    <w:rsid w:val="0066700F"/>
    <w:rsid w:val="006677FD"/>
    <w:rsid w:val="00672D56"/>
    <w:rsid w:val="00673011"/>
    <w:rsid w:val="00674A8F"/>
    <w:rsid w:val="00675F7E"/>
    <w:rsid w:val="006802B7"/>
    <w:rsid w:val="0068581D"/>
    <w:rsid w:val="00686E0B"/>
    <w:rsid w:val="006908B4"/>
    <w:rsid w:val="00692FAB"/>
    <w:rsid w:val="00693C57"/>
    <w:rsid w:val="006A0C96"/>
    <w:rsid w:val="006A208C"/>
    <w:rsid w:val="006A32E2"/>
    <w:rsid w:val="006B22BF"/>
    <w:rsid w:val="006B4823"/>
    <w:rsid w:val="006B6D61"/>
    <w:rsid w:val="006C0217"/>
    <w:rsid w:val="006C27AF"/>
    <w:rsid w:val="006C4624"/>
    <w:rsid w:val="006C4E8D"/>
    <w:rsid w:val="006D3299"/>
    <w:rsid w:val="006D36F1"/>
    <w:rsid w:val="006D502B"/>
    <w:rsid w:val="006D58C8"/>
    <w:rsid w:val="006E2575"/>
    <w:rsid w:val="006E6C51"/>
    <w:rsid w:val="006F122D"/>
    <w:rsid w:val="006F1E99"/>
    <w:rsid w:val="006F458E"/>
    <w:rsid w:val="00706B27"/>
    <w:rsid w:val="0070726F"/>
    <w:rsid w:val="007117B5"/>
    <w:rsid w:val="0071575D"/>
    <w:rsid w:val="007169D3"/>
    <w:rsid w:val="00722215"/>
    <w:rsid w:val="0073073B"/>
    <w:rsid w:val="00733F49"/>
    <w:rsid w:val="0074000D"/>
    <w:rsid w:val="0074090C"/>
    <w:rsid w:val="00741F0C"/>
    <w:rsid w:val="007429BC"/>
    <w:rsid w:val="00744ACD"/>
    <w:rsid w:val="007475E9"/>
    <w:rsid w:val="00751AE6"/>
    <w:rsid w:val="007529E6"/>
    <w:rsid w:val="00765129"/>
    <w:rsid w:val="00767175"/>
    <w:rsid w:val="007715BF"/>
    <w:rsid w:val="0077206C"/>
    <w:rsid w:val="00781677"/>
    <w:rsid w:val="00793A93"/>
    <w:rsid w:val="00794F95"/>
    <w:rsid w:val="007963D6"/>
    <w:rsid w:val="00797EE9"/>
    <w:rsid w:val="007A3D61"/>
    <w:rsid w:val="007A4EEB"/>
    <w:rsid w:val="007B00DB"/>
    <w:rsid w:val="007B1747"/>
    <w:rsid w:val="007B179C"/>
    <w:rsid w:val="007B2C6F"/>
    <w:rsid w:val="007B4A22"/>
    <w:rsid w:val="007C086A"/>
    <w:rsid w:val="007C0983"/>
    <w:rsid w:val="007C0B81"/>
    <w:rsid w:val="007C0CB7"/>
    <w:rsid w:val="007C566E"/>
    <w:rsid w:val="007D4500"/>
    <w:rsid w:val="007E4DB9"/>
    <w:rsid w:val="007E6749"/>
    <w:rsid w:val="007F4909"/>
    <w:rsid w:val="007F4E80"/>
    <w:rsid w:val="007F5A13"/>
    <w:rsid w:val="007F5F8C"/>
    <w:rsid w:val="008033E4"/>
    <w:rsid w:val="00810A39"/>
    <w:rsid w:val="00810D7B"/>
    <w:rsid w:val="00813FC9"/>
    <w:rsid w:val="00815D99"/>
    <w:rsid w:val="00815DE8"/>
    <w:rsid w:val="0081708A"/>
    <w:rsid w:val="008173FA"/>
    <w:rsid w:val="00817E5D"/>
    <w:rsid w:val="00822726"/>
    <w:rsid w:val="008238DE"/>
    <w:rsid w:val="00827C6F"/>
    <w:rsid w:val="00835C00"/>
    <w:rsid w:val="00835E71"/>
    <w:rsid w:val="00842AF7"/>
    <w:rsid w:val="008435F7"/>
    <w:rsid w:val="0084511B"/>
    <w:rsid w:val="008452CA"/>
    <w:rsid w:val="008519C3"/>
    <w:rsid w:val="00852616"/>
    <w:rsid w:val="00854E0E"/>
    <w:rsid w:val="008563C3"/>
    <w:rsid w:val="00860B7E"/>
    <w:rsid w:val="00864FE6"/>
    <w:rsid w:val="00867354"/>
    <w:rsid w:val="00867B9B"/>
    <w:rsid w:val="00870E26"/>
    <w:rsid w:val="00871427"/>
    <w:rsid w:val="00872EAC"/>
    <w:rsid w:val="00873E42"/>
    <w:rsid w:val="00877C70"/>
    <w:rsid w:val="0088498E"/>
    <w:rsid w:val="00885704"/>
    <w:rsid w:val="00890115"/>
    <w:rsid w:val="0089103D"/>
    <w:rsid w:val="00892AB0"/>
    <w:rsid w:val="00896D8C"/>
    <w:rsid w:val="008A326A"/>
    <w:rsid w:val="008A5935"/>
    <w:rsid w:val="008A6CB2"/>
    <w:rsid w:val="008B092C"/>
    <w:rsid w:val="008B31ED"/>
    <w:rsid w:val="008C13AF"/>
    <w:rsid w:val="008C4AD4"/>
    <w:rsid w:val="008C5C13"/>
    <w:rsid w:val="008C6DF3"/>
    <w:rsid w:val="008C78B8"/>
    <w:rsid w:val="008D0740"/>
    <w:rsid w:val="008D496E"/>
    <w:rsid w:val="008D4E85"/>
    <w:rsid w:val="008D5423"/>
    <w:rsid w:val="008D5C1B"/>
    <w:rsid w:val="008E22FB"/>
    <w:rsid w:val="008E2C37"/>
    <w:rsid w:val="008E45CD"/>
    <w:rsid w:val="008E4D69"/>
    <w:rsid w:val="008E59F8"/>
    <w:rsid w:val="008F2AB0"/>
    <w:rsid w:val="008F2B1B"/>
    <w:rsid w:val="008F4836"/>
    <w:rsid w:val="00907C27"/>
    <w:rsid w:val="009165ED"/>
    <w:rsid w:val="009174AA"/>
    <w:rsid w:val="00920B1E"/>
    <w:rsid w:val="00920EFE"/>
    <w:rsid w:val="0092452A"/>
    <w:rsid w:val="009366EE"/>
    <w:rsid w:val="0094098C"/>
    <w:rsid w:val="00941D46"/>
    <w:rsid w:val="00942736"/>
    <w:rsid w:val="00943C82"/>
    <w:rsid w:val="00944AFD"/>
    <w:rsid w:val="009471AB"/>
    <w:rsid w:val="00950660"/>
    <w:rsid w:val="0095191A"/>
    <w:rsid w:val="00953354"/>
    <w:rsid w:val="009549EF"/>
    <w:rsid w:val="009558A0"/>
    <w:rsid w:val="0096642F"/>
    <w:rsid w:val="009675DD"/>
    <w:rsid w:val="00970F6C"/>
    <w:rsid w:val="00973DA2"/>
    <w:rsid w:val="00975F79"/>
    <w:rsid w:val="00981400"/>
    <w:rsid w:val="00985251"/>
    <w:rsid w:val="00986FFF"/>
    <w:rsid w:val="00992BA4"/>
    <w:rsid w:val="009954A4"/>
    <w:rsid w:val="009A4F05"/>
    <w:rsid w:val="009A6D38"/>
    <w:rsid w:val="009B3C47"/>
    <w:rsid w:val="009B69D3"/>
    <w:rsid w:val="009C017C"/>
    <w:rsid w:val="009C30E6"/>
    <w:rsid w:val="009C4DDE"/>
    <w:rsid w:val="009D27FB"/>
    <w:rsid w:val="009D518E"/>
    <w:rsid w:val="009D77EE"/>
    <w:rsid w:val="009E2767"/>
    <w:rsid w:val="009F41BA"/>
    <w:rsid w:val="009F4C16"/>
    <w:rsid w:val="009F6178"/>
    <w:rsid w:val="009F78AB"/>
    <w:rsid w:val="00A11F16"/>
    <w:rsid w:val="00A153D9"/>
    <w:rsid w:val="00A1663A"/>
    <w:rsid w:val="00A1738D"/>
    <w:rsid w:val="00A22A7C"/>
    <w:rsid w:val="00A23C92"/>
    <w:rsid w:val="00A27FD0"/>
    <w:rsid w:val="00A3398C"/>
    <w:rsid w:val="00A34676"/>
    <w:rsid w:val="00A34BAB"/>
    <w:rsid w:val="00A3625F"/>
    <w:rsid w:val="00A407B6"/>
    <w:rsid w:val="00A40F62"/>
    <w:rsid w:val="00A415A2"/>
    <w:rsid w:val="00A41FC2"/>
    <w:rsid w:val="00A4339B"/>
    <w:rsid w:val="00A470A0"/>
    <w:rsid w:val="00A52D2B"/>
    <w:rsid w:val="00A5320E"/>
    <w:rsid w:val="00A64CCB"/>
    <w:rsid w:val="00A663EB"/>
    <w:rsid w:val="00A6686D"/>
    <w:rsid w:val="00A74640"/>
    <w:rsid w:val="00A75464"/>
    <w:rsid w:val="00A7594E"/>
    <w:rsid w:val="00A8193C"/>
    <w:rsid w:val="00A9799D"/>
    <w:rsid w:val="00AB380D"/>
    <w:rsid w:val="00AB4C79"/>
    <w:rsid w:val="00AB57A3"/>
    <w:rsid w:val="00AC1AC3"/>
    <w:rsid w:val="00AC53B9"/>
    <w:rsid w:val="00AD071C"/>
    <w:rsid w:val="00AD2DF6"/>
    <w:rsid w:val="00AE4F50"/>
    <w:rsid w:val="00AE5585"/>
    <w:rsid w:val="00AF1291"/>
    <w:rsid w:val="00AF19F6"/>
    <w:rsid w:val="00AF2908"/>
    <w:rsid w:val="00AF2D22"/>
    <w:rsid w:val="00AF2F9A"/>
    <w:rsid w:val="00AF47B2"/>
    <w:rsid w:val="00AF5650"/>
    <w:rsid w:val="00B05918"/>
    <w:rsid w:val="00B077F9"/>
    <w:rsid w:val="00B10E0F"/>
    <w:rsid w:val="00B13166"/>
    <w:rsid w:val="00B1729B"/>
    <w:rsid w:val="00B20256"/>
    <w:rsid w:val="00B20CD1"/>
    <w:rsid w:val="00B21744"/>
    <w:rsid w:val="00B217F5"/>
    <w:rsid w:val="00B21907"/>
    <w:rsid w:val="00B22BCC"/>
    <w:rsid w:val="00B31A3C"/>
    <w:rsid w:val="00B3354D"/>
    <w:rsid w:val="00B4259D"/>
    <w:rsid w:val="00B44A34"/>
    <w:rsid w:val="00B456F8"/>
    <w:rsid w:val="00B5107B"/>
    <w:rsid w:val="00B524FD"/>
    <w:rsid w:val="00B532F4"/>
    <w:rsid w:val="00B57F34"/>
    <w:rsid w:val="00B600D2"/>
    <w:rsid w:val="00B60520"/>
    <w:rsid w:val="00B60587"/>
    <w:rsid w:val="00B649A1"/>
    <w:rsid w:val="00B66ED6"/>
    <w:rsid w:val="00B71492"/>
    <w:rsid w:val="00B755FD"/>
    <w:rsid w:val="00B76466"/>
    <w:rsid w:val="00B9181D"/>
    <w:rsid w:val="00B94517"/>
    <w:rsid w:val="00B94E2B"/>
    <w:rsid w:val="00B97E21"/>
    <w:rsid w:val="00BA00EE"/>
    <w:rsid w:val="00BA074A"/>
    <w:rsid w:val="00BA6AE5"/>
    <w:rsid w:val="00BB0568"/>
    <w:rsid w:val="00BC34D2"/>
    <w:rsid w:val="00BD6FF8"/>
    <w:rsid w:val="00BD7056"/>
    <w:rsid w:val="00BE1328"/>
    <w:rsid w:val="00BE5938"/>
    <w:rsid w:val="00BE66F6"/>
    <w:rsid w:val="00BE7991"/>
    <w:rsid w:val="00BE7F3E"/>
    <w:rsid w:val="00BF0165"/>
    <w:rsid w:val="00BF3A88"/>
    <w:rsid w:val="00BF3B38"/>
    <w:rsid w:val="00BF7E5B"/>
    <w:rsid w:val="00C07945"/>
    <w:rsid w:val="00C10E2A"/>
    <w:rsid w:val="00C15754"/>
    <w:rsid w:val="00C2081A"/>
    <w:rsid w:val="00C25BB9"/>
    <w:rsid w:val="00C276C9"/>
    <w:rsid w:val="00C35B1C"/>
    <w:rsid w:val="00C360A8"/>
    <w:rsid w:val="00C36678"/>
    <w:rsid w:val="00C36D7E"/>
    <w:rsid w:val="00C36E99"/>
    <w:rsid w:val="00C4183A"/>
    <w:rsid w:val="00C43512"/>
    <w:rsid w:val="00C46746"/>
    <w:rsid w:val="00C47999"/>
    <w:rsid w:val="00C5187A"/>
    <w:rsid w:val="00C52249"/>
    <w:rsid w:val="00C5306C"/>
    <w:rsid w:val="00C62131"/>
    <w:rsid w:val="00C6213B"/>
    <w:rsid w:val="00C634DC"/>
    <w:rsid w:val="00C7069B"/>
    <w:rsid w:val="00C70CAE"/>
    <w:rsid w:val="00C72DDA"/>
    <w:rsid w:val="00C73976"/>
    <w:rsid w:val="00C7617C"/>
    <w:rsid w:val="00C76C6F"/>
    <w:rsid w:val="00C836C5"/>
    <w:rsid w:val="00C83A6E"/>
    <w:rsid w:val="00C85C56"/>
    <w:rsid w:val="00C90189"/>
    <w:rsid w:val="00C9071C"/>
    <w:rsid w:val="00C917FF"/>
    <w:rsid w:val="00C95525"/>
    <w:rsid w:val="00C96294"/>
    <w:rsid w:val="00C962E3"/>
    <w:rsid w:val="00C968F2"/>
    <w:rsid w:val="00CA0113"/>
    <w:rsid w:val="00CA632E"/>
    <w:rsid w:val="00CA7061"/>
    <w:rsid w:val="00CA7D94"/>
    <w:rsid w:val="00CA7E82"/>
    <w:rsid w:val="00CC1A5F"/>
    <w:rsid w:val="00CC274E"/>
    <w:rsid w:val="00CC447E"/>
    <w:rsid w:val="00CD41CC"/>
    <w:rsid w:val="00CD53BF"/>
    <w:rsid w:val="00CD567D"/>
    <w:rsid w:val="00CE3930"/>
    <w:rsid w:val="00CE4D91"/>
    <w:rsid w:val="00CF0CDE"/>
    <w:rsid w:val="00CF2BAA"/>
    <w:rsid w:val="00CF47CC"/>
    <w:rsid w:val="00D101E6"/>
    <w:rsid w:val="00D1231B"/>
    <w:rsid w:val="00D130C5"/>
    <w:rsid w:val="00D136A3"/>
    <w:rsid w:val="00D163B1"/>
    <w:rsid w:val="00D25F9C"/>
    <w:rsid w:val="00D27BA6"/>
    <w:rsid w:val="00D31128"/>
    <w:rsid w:val="00D34F7F"/>
    <w:rsid w:val="00D436CF"/>
    <w:rsid w:val="00D51AD9"/>
    <w:rsid w:val="00D524BA"/>
    <w:rsid w:val="00D55913"/>
    <w:rsid w:val="00D61580"/>
    <w:rsid w:val="00D670B6"/>
    <w:rsid w:val="00D6785A"/>
    <w:rsid w:val="00D7206A"/>
    <w:rsid w:val="00D725A6"/>
    <w:rsid w:val="00D74684"/>
    <w:rsid w:val="00D7659D"/>
    <w:rsid w:val="00D778C7"/>
    <w:rsid w:val="00D77E7A"/>
    <w:rsid w:val="00D92CD1"/>
    <w:rsid w:val="00D9539E"/>
    <w:rsid w:val="00DA4FAF"/>
    <w:rsid w:val="00DB1F32"/>
    <w:rsid w:val="00DB479F"/>
    <w:rsid w:val="00DC21DF"/>
    <w:rsid w:val="00DD03FF"/>
    <w:rsid w:val="00DD13B8"/>
    <w:rsid w:val="00DD3A79"/>
    <w:rsid w:val="00DE1487"/>
    <w:rsid w:val="00DE5345"/>
    <w:rsid w:val="00DF09D5"/>
    <w:rsid w:val="00DF5527"/>
    <w:rsid w:val="00E008FC"/>
    <w:rsid w:val="00E00AF4"/>
    <w:rsid w:val="00E02BE1"/>
    <w:rsid w:val="00E03CC9"/>
    <w:rsid w:val="00E07900"/>
    <w:rsid w:val="00E134B9"/>
    <w:rsid w:val="00E15E2D"/>
    <w:rsid w:val="00E20C8B"/>
    <w:rsid w:val="00E23724"/>
    <w:rsid w:val="00E36B7A"/>
    <w:rsid w:val="00E37879"/>
    <w:rsid w:val="00E4140E"/>
    <w:rsid w:val="00E42C98"/>
    <w:rsid w:val="00E5057B"/>
    <w:rsid w:val="00E531DF"/>
    <w:rsid w:val="00E5462F"/>
    <w:rsid w:val="00E5598A"/>
    <w:rsid w:val="00E57A49"/>
    <w:rsid w:val="00E62CFD"/>
    <w:rsid w:val="00E66CC1"/>
    <w:rsid w:val="00E71C7E"/>
    <w:rsid w:val="00E735FF"/>
    <w:rsid w:val="00E82A47"/>
    <w:rsid w:val="00E93545"/>
    <w:rsid w:val="00EA0227"/>
    <w:rsid w:val="00EA2E03"/>
    <w:rsid w:val="00EA3414"/>
    <w:rsid w:val="00EA3BC8"/>
    <w:rsid w:val="00EB0A44"/>
    <w:rsid w:val="00EB213F"/>
    <w:rsid w:val="00EB2EBB"/>
    <w:rsid w:val="00EB44DF"/>
    <w:rsid w:val="00EB6006"/>
    <w:rsid w:val="00EB652C"/>
    <w:rsid w:val="00EB68EA"/>
    <w:rsid w:val="00EC0BBC"/>
    <w:rsid w:val="00EC2953"/>
    <w:rsid w:val="00EC3855"/>
    <w:rsid w:val="00EC43B8"/>
    <w:rsid w:val="00EC5D0B"/>
    <w:rsid w:val="00EC6B08"/>
    <w:rsid w:val="00EC764B"/>
    <w:rsid w:val="00EC785A"/>
    <w:rsid w:val="00ED3075"/>
    <w:rsid w:val="00EE2799"/>
    <w:rsid w:val="00EE2FE3"/>
    <w:rsid w:val="00EE382A"/>
    <w:rsid w:val="00EE5A39"/>
    <w:rsid w:val="00EF03B8"/>
    <w:rsid w:val="00EF464A"/>
    <w:rsid w:val="00EF6857"/>
    <w:rsid w:val="00EF718D"/>
    <w:rsid w:val="00F0518B"/>
    <w:rsid w:val="00F10A90"/>
    <w:rsid w:val="00F12299"/>
    <w:rsid w:val="00F15D65"/>
    <w:rsid w:val="00F22D60"/>
    <w:rsid w:val="00F27747"/>
    <w:rsid w:val="00F30C25"/>
    <w:rsid w:val="00F32120"/>
    <w:rsid w:val="00F330A9"/>
    <w:rsid w:val="00F350AC"/>
    <w:rsid w:val="00F35955"/>
    <w:rsid w:val="00F47CFB"/>
    <w:rsid w:val="00F517AB"/>
    <w:rsid w:val="00F53B78"/>
    <w:rsid w:val="00F5458E"/>
    <w:rsid w:val="00F56AB2"/>
    <w:rsid w:val="00F604A4"/>
    <w:rsid w:val="00F6066D"/>
    <w:rsid w:val="00F613E4"/>
    <w:rsid w:val="00F63B2D"/>
    <w:rsid w:val="00F64989"/>
    <w:rsid w:val="00F665C1"/>
    <w:rsid w:val="00F66E8D"/>
    <w:rsid w:val="00F70484"/>
    <w:rsid w:val="00F7379A"/>
    <w:rsid w:val="00F84EAD"/>
    <w:rsid w:val="00F8742A"/>
    <w:rsid w:val="00F92A28"/>
    <w:rsid w:val="00F9468B"/>
    <w:rsid w:val="00F957E1"/>
    <w:rsid w:val="00FA0021"/>
    <w:rsid w:val="00FA3860"/>
    <w:rsid w:val="00FA3D37"/>
    <w:rsid w:val="00FA3F04"/>
    <w:rsid w:val="00FA3F45"/>
    <w:rsid w:val="00FB2544"/>
    <w:rsid w:val="00FB358B"/>
    <w:rsid w:val="00FB502F"/>
    <w:rsid w:val="00FB646A"/>
    <w:rsid w:val="00FC1849"/>
    <w:rsid w:val="00FD2F99"/>
    <w:rsid w:val="00FD2FBD"/>
    <w:rsid w:val="00FD591A"/>
    <w:rsid w:val="00FE0EB1"/>
    <w:rsid w:val="00FE2A78"/>
    <w:rsid w:val="00FF0642"/>
    <w:rsid w:val="00FF0C2A"/>
    <w:rsid w:val="00FF173A"/>
    <w:rsid w:val="00FF4758"/>
    <w:rsid w:val="00FF5C0A"/>
    <w:rsid w:val="02E2EAC1"/>
    <w:rsid w:val="05B6B228"/>
    <w:rsid w:val="08D07BB2"/>
    <w:rsid w:val="09BB87D1"/>
    <w:rsid w:val="09D67FD0"/>
    <w:rsid w:val="09DF35A1"/>
    <w:rsid w:val="0CDF4474"/>
    <w:rsid w:val="0CEBEED4"/>
    <w:rsid w:val="1752BCA1"/>
    <w:rsid w:val="1885A35B"/>
    <w:rsid w:val="1A68F36B"/>
    <w:rsid w:val="1D381ADE"/>
    <w:rsid w:val="1D692906"/>
    <w:rsid w:val="23907828"/>
    <w:rsid w:val="26C0D2FD"/>
    <w:rsid w:val="328FA86B"/>
    <w:rsid w:val="338BAD5A"/>
    <w:rsid w:val="3910B28F"/>
    <w:rsid w:val="3A572B9A"/>
    <w:rsid w:val="3EAB10DF"/>
    <w:rsid w:val="41FFB7C3"/>
    <w:rsid w:val="439B8824"/>
    <w:rsid w:val="4453C4F3"/>
    <w:rsid w:val="4855D0EA"/>
    <w:rsid w:val="48B9B13A"/>
    <w:rsid w:val="4941A657"/>
    <w:rsid w:val="49DC387A"/>
    <w:rsid w:val="4D08671F"/>
    <w:rsid w:val="4DBC56A6"/>
    <w:rsid w:val="4FB0E7DB"/>
    <w:rsid w:val="58A29850"/>
    <w:rsid w:val="5E63DE6C"/>
    <w:rsid w:val="5E807B69"/>
    <w:rsid w:val="5FCEF92B"/>
    <w:rsid w:val="616AC98C"/>
    <w:rsid w:val="61738060"/>
    <w:rsid w:val="630F50C1"/>
    <w:rsid w:val="656655BB"/>
    <w:rsid w:val="6E7E57FF"/>
    <w:rsid w:val="6EACAFC4"/>
    <w:rsid w:val="711DA406"/>
    <w:rsid w:val="725B87EC"/>
    <w:rsid w:val="74E4EE63"/>
    <w:rsid w:val="779B2400"/>
    <w:rsid w:val="78B833A2"/>
    <w:rsid w:val="7A83214E"/>
    <w:rsid w:val="7B6A95BE"/>
    <w:rsid w:val="7C026A32"/>
    <w:rsid w:val="7D5F8616"/>
    <w:rsid w:val="7FC549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C7109FE"/>
  <w15:chartTrackingRefBased/>
  <w15:docId w15:val="{B8EFBB45-B13D-47CB-94A6-86D7DF1021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ahoma" w:eastAsiaTheme="minorHAnsi" w:hAnsi="Tahoma" w:cstheme="minorBidi"/>
        <w:sz w:val="22"/>
        <w:szCs w:val="22"/>
        <w:lang w:val="lt-LT" w:eastAsia="en-US" w:bidi="ar-SA"/>
      </w:rPr>
    </w:rPrDefault>
    <w:pPrDefault>
      <w:pPr>
        <w:spacing w:line="259" w:lineRule="auto"/>
        <w:ind w:firstLine="1247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33F49"/>
    <w:pPr>
      <w:ind w:firstLine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Viršutinis kolontitulas Diagrama1,Viršutinis kolontitulas Diagrama Diagrama1,Char Diagrama Diagrama1,Viršutinis kolontitulas Diagrama Diagrama Diagrama,Char Diagrama Diagrama Diagrama,Char Diagrama1,Char Diagrama,En-tête-1,En-tête-2,hd"/>
    <w:basedOn w:val="Normal"/>
    <w:link w:val="HeaderChar"/>
    <w:uiPriority w:val="99"/>
    <w:unhideWhenUsed/>
    <w:rsid w:val="00DD3A79"/>
    <w:pPr>
      <w:tabs>
        <w:tab w:val="center" w:pos="4986"/>
        <w:tab w:val="right" w:pos="9972"/>
      </w:tabs>
      <w:spacing w:line="240" w:lineRule="auto"/>
    </w:pPr>
  </w:style>
  <w:style w:type="character" w:customStyle="1" w:styleId="HeaderChar">
    <w:name w:val="Header Char"/>
    <w:aliases w:val="Viršutinis kolontitulas Diagrama1 Char,Viršutinis kolontitulas Diagrama Diagrama1 Char,Char Diagrama Diagrama1 Char,Viršutinis kolontitulas Diagrama Diagrama Diagrama Char,Char Diagrama Diagrama Diagrama Char,Char Diagrama1 Char,hd Char"/>
    <w:basedOn w:val="DefaultParagraphFont"/>
    <w:link w:val="Header"/>
    <w:uiPriority w:val="99"/>
    <w:rsid w:val="00DD3A79"/>
  </w:style>
  <w:style w:type="paragraph" w:styleId="Footer">
    <w:name w:val="footer"/>
    <w:basedOn w:val="Normal"/>
    <w:link w:val="FooterChar"/>
    <w:uiPriority w:val="99"/>
    <w:unhideWhenUsed/>
    <w:rsid w:val="00DD3A79"/>
    <w:pPr>
      <w:tabs>
        <w:tab w:val="center" w:pos="4986"/>
        <w:tab w:val="right" w:pos="9972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D3A79"/>
  </w:style>
  <w:style w:type="paragraph" w:styleId="Subtitle">
    <w:name w:val="Subtitle"/>
    <w:basedOn w:val="Normal"/>
    <w:next w:val="Normal"/>
    <w:link w:val="SubtitleChar"/>
    <w:uiPriority w:val="99"/>
    <w:qFormat/>
    <w:rsid w:val="00CF47CC"/>
    <w:pPr>
      <w:numPr>
        <w:ilvl w:val="1"/>
      </w:numPr>
      <w:spacing w:after="240" w:line="276" w:lineRule="auto"/>
    </w:pPr>
    <w:rPr>
      <w:rFonts w:asciiTheme="minorHAnsi" w:eastAsiaTheme="minorEastAsia" w:hAnsiTheme="minorHAnsi"/>
      <w:caps/>
      <w:color w:val="404040" w:themeColor="text1" w:themeTint="BF"/>
      <w:spacing w:val="20"/>
      <w:sz w:val="28"/>
      <w:szCs w:val="28"/>
      <w:lang w:eastAsia="lt-LT"/>
    </w:rPr>
  </w:style>
  <w:style w:type="character" w:customStyle="1" w:styleId="SubtitleChar">
    <w:name w:val="Subtitle Char"/>
    <w:basedOn w:val="DefaultParagraphFont"/>
    <w:link w:val="Subtitle"/>
    <w:uiPriority w:val="99"/>
    <w:rsid w:val="00CF47CC"/>
    <w:rPr>
      <w:rFonts w:asciiTheme="minorHAnsi" w:eastAsiaTheme="minorEastAsia" w:hAnsiTheme="minorHAnsi"/>
      <w:caps/>
      <w:color w:val="404040" w:themeColor="text1" w:themeTint="BF"/>
      <w:spacing w:val="20"/>
      <w:sz w:val="28"/>
      <w:szCs w:val="28"/>
      <w:lang w:eastAsia="lt-LT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99"/>
    <w:qFormat/>
    <w:locked/>
    <w:rsid w:val="00CF47CC"/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punktai,l"/>
    <w:basedOn w:val="Normal"/>
    <w:link w:val="ListParagraphChar"/>
    <w:uiPriority w:val="99"/>
    <w:qFormat/>
    <w:rsid w:val="00CF47CC"/>
    <w:pPr>
      <w:spacing w:after="160" w:line="276" w:lineRule="auto"/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CF47C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F47C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F47C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F47C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F47CC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F47CC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F47CC"/>
    <w:rPr>
      <w:rFonts w:ascii="Segoe UI" w:hAnsi="Segoe UI" w:cs="Segoe UI"/>
      <w:sz w:val="18"/>
      <w:szCs w:val="18"/>
    </w:rPr>
  </w:style>
  <w:style w:type="character" w:styleId="Hyperlink">
    <w:name w:val="Hyperlink"/>
    <w:aliases w:val="Alna"/>
    <w:basedOn w:val="DefaultParagraphFont"/>
    <w:uiPriority w:val="99"/>
    <w:unhideWhenUsed/>
    <w:rsid w:val="00D9539E"/>
    <w:rPr>
      <w:strike w:val="0"/>
      <w:dstrike w:val="0"/>
      <w:color w:val="auto"/>
      <w:u w:val="none"/>
      <w:effect w:val="none"/>
    </w:rPr>
  </w:style>
  <w:style w:type="paragraph" w:customStyle="1" w:styleId="paragraph">
    <w:name w:val="paragraph"/>
    <w:basedOn w:val="Normal"/>
    <w:rsid w:val="00860B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customStyle="1" w:styleId="normaltextrun">
    <w:name w:val="normaltextrun"/>
    <w:basedOn w:val="DefaultParagraphFont"/>
    <w:rsid w:val="00860B7E"/>
  </w:style>
  <w:style w:type="table" w:customStyle="1" w:styleId="TableNormal1">
    <w:name w:val="Table Normal1"/>
    <w:uiPriority w:val="2"/>
    <w:semiHidden/>
    <w:unhideWhenUsed/>
    <w:qFormat/>
    <w:rsid w:val="0073073B"/>
    <w:pPr>
      <w:widowControl w:val="0"/>
      <w:autoSpaceDE w:val="0"/>
      <w:autoSpaceDN w:val="0"/>
      <w:spacing w:line="240" w:lineRule="auto"/>
      <w:ind w:firstLine="0"/>
    </w:pPr>
    <w:rPr>
      <w:rFonts w:asciiTheme="minorHAnsi" w:hAnsiTheme="minorHAnsi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73073B"/>
    <w:pPr>
      <w:widowControl w:val="0"/>
      <w:autoSpaceDE w:val="0"/>
      <w:autoSpaceDN w:val="0"/>
      <w:spacing w:line="240" w:lineRule="auto"/>
      <w:ind w:left="105"/>
    </w:pPr>
    <w:rPr>
      <w:rFonts w:ascii="Times New Roman" w:eastAsia="Times New Roman" w:hAnsi="Times New Roman" w:cs="Times New Roman"/>
    </w:rPr>
  </w:style>
  <w:style w:type="character" w:styleId="PlaceholderText">
    <w:name w:val="Placeholder Text"/>
    <w:basedOn w:val="DefaultParagraphFont"/>
    <w:uiPriority w:val="99"/>
    <w:semiHidden/>
    <w:rsid w:val="00240274"/>
    <w:rPr>
      <w:color w:val="808080"/>
    </w:rPr>
  </w:style>
  <w:style w:type="paragraph" w:styleId="Revision">
    <w:name w:val="Revision"/>
    <w:hidden/>
    <w:uiPriority w:val="99"/>
    <w:semiHidden/>
    <w:rsid w:val="00225D6E"/>
    <w:pPr>
      <w:spacing w:line="240" w:lineRule="auto"/>
      <w:ind w:firstLine="0"/>
    </w:pPr>
  </w:style>
  <w:style w:type="paragraph" w:customStyle="1" w:styleId="Default">
    <w:name w:val="Default"/>
    <w:rsid w:val="00A4339B"/>
    <w:pPr>
      <w:autoSpaceDE w:val="0"/>
      <w:autoSpaceDN w:val="0"/>
      <w:adjustRightInd w:val="0"/>
      <w:spacing w:line="240" w:lineRule="auto"/>
      <w:ind w:firstLine="851"/>
      <w:jc w:val="both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unhideWhenUsed/>
    <w:rsid w:val="00CA7061"/>
    <w:pPr>
      <w:spacing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CA7061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CA7061"/>
    <w:rPr>
      <w:vertAlign w:val="superscript"/>
    </w:rPr>
  </w:style>
  <w:style w:type="table" w:customStyle="1" w:styleId="Lentelstinklelis5">
    <w:name w:val="Lentelės tinklelis5"/>
    <w:basedOn w:val="TableNormal"/>
    <w:next w:val="TableGrid"/>
    <w:uiPriority w:val="39"/>
    <w:rsid w:val="00466381"/>
    <w:pPr>
      <w:spacing w:line="240" w:lineRule="auto"/>
      <w:ind w:firstLine="0"/>
    </w:pPr>
    <w:rPr>
      <w:rFonts w:asciiTheme="minorHAnsi" w:hAnsi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466381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iPriority w:val="35"/>
    <w:unhideWhenUsed/>
    <w:qFormat/>
    <w:rsid w:val="00D136A3"/>
    <w:pPr>
      <w:spacing w:after="200" w:line="240" w:lineRule="auto"/>
    </w:pPr>
    <w:rPr>
      <w:rFonts w:asciiTheme="minorHAnsi" w:eastAsiaTheme="minorEastAsia" w:hAnsiTheme="minorHAnsi"/>
      <w:i/>
      <w:iCs/>
      <w:color w:val="44546A" w:themeColor="text2"/>
      <w:sz w:val="18"/>
      <w:szCs w:val="18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2481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e94f363-d6aa-4582-9b41-5f0076f75b6c">
      <Terms xmlns="http://schemas.microsoft.com/office/infopath/2007/PartnerControls"/>
    </lcf76f155ced4ddcb4097134ff3c332f>
    <TaxCatchAll xmlns="b8d336a4-912e-416d-a3d9-4088160d0540">
      <Value>4344</Value>
      <Value>3465</Value>
    </TaxCatchAl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31925F423DEA841AE970255190EBE08" ma:contentTypeVersion="15" ma:contentTypeDescription="Create a new document." ma:contentTypeScope="" ma:versionID="2d56dd43eb8fbf6dde5dd3530c91f8f6">
  <xsd:schema xmlns:xsd="http://www.w3.org/2001/XMLSchema" xmlns:xs="http://www.w3.org/2001/XMLSchema" xmlns:p="http://schemas.microsoft.com/office/2006/metadata/properties" xmlns:ns2="9e94f363-d6aa-4582-9b41-5f0076f75b6c" xmlns:ns3="b8d336a4-912e-416d-a3d9-4088160d0540" targetNamespace="http://schemas.microsoft.com/office/2006/metadata/properties" ma:root="true" ma:fieldsID="b9e1138558e2f55ae0a19bdf559fa619" ns2:_="" ns3:_="">
    <xsd:import namespace="9e94f363-d6aa-4582-9b41-5f0076f75b6c"/>
    <xsd:import namespace="b8d336a4-912e-416d-a3d9-4088160d054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94f363-d6aa-4582-9b41-5f0076f75b6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0f2ecc8c-dc35-4303-b109-72ec286161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description="" ma:indexed="true" ma:internalName="MediaServiceLocatio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9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d336a4-912e-416d-a3d9-4088160d0540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f09612c0-43ff-4792-bc77-adec614a40f6}" ma:internalName="TaxCatchAll" ma:showField="CatchAllData" ma:web="b8d336a4-912e-416d-a3d9-4088160d054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47949D3-F952-4147-B53E-E61FFC7DF9D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FD874E8-0158-4E75-936E-401B38682D8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CC4D90F-B82C-4B76-9D42-B7C3537DB833}">
  <ds:schemaRefs>
    <ds:schemaRef ds:uri="http://schemas.microsoft.com/office/2006/metadata/properties"/>
    <ds:schemaRef ds:uri="http://schemas.microsoft.com/office/infopath/2007/PartnerControls"/>
    <ds:schemaRef ds:uri="9e94f363-d6aa-4582-9b41-5f0076f75b6c"/>
    <ds:schemaRef ds:uri="b8d336a4-912e-416d-a3d9-4088160d0540"/>
  </ds:schemaRefs>
</ds:datastoreItem>
</file>

<file path=customXml/itemProps4.xml><?xml version="1.0" encoding="utf-8"?>
<ds:datastoreItem xmlns:ds="http://schemas.openxmlformats.org/officeDocument/2006/customXml" ds:itemID="{67CA77DD-22FC-4FFC-BA4C-8B804FEC5A6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e94f363-d6aa-4582-9b41-5f0076f75b6c"/>
    <ds:schemaRef ds:uri="b8d336a4-912e-416d-a3d9-4088160d054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2</Pages>
  <Words>493</Words>
  <Characters>2811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>7 PRIEDAS. KOKYBĖS KRITERIJAI IR JŲ VERTINIMAS</vt:lpstr>
      <vt:lpstr>7 PRIEDAS. KOKYBĖS KRITERIJAI IR JŲ VERTINIMAS</vt:lpstr>
    </vt:vector>
  </TitlesOfParts>
  <Company>ESSC</Company>
  <LinksUpToDate>false</LinksUpToDate>
  <CharactersWithSpaces>3298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7 PRIEDAS. KOKYBĖS KRITERIJAI IR JŲ VERTINIMAS</dc:title>
  <dc:subject/>
  <dc:creator>Rita Smailyte</dc:creator>
  <cp:keywords/>
  <dc:description/>
  <cp:lastModifiedBy>Edita Ališauskaitė Vorožeikinienė</cp:lastModifiedBy>
  <cp:revision>37</cp:revision>
  <dcterms:created xsi:type="dcterms:W3CDTF">2026-05-14T13:58:00Z</dcterms:created>
  <dcterms:modified xsi:type="dcterms:W3CDTF">2026-06-16T08:11:00Z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>
    </vt:lpwstr>
  </property>
  <property fmtid="{D5CDD505-2E9C-101B-9397-08002B2CF9AE}" pid="3" name="TaxCatchAll">
    <vt:lpwstr>4344;#Skaitmeninių sprendimų projektų skyrius|78470913-a55f-4d57-8683-90e0e7ae2c9d;#3465;#Pirkimų ir pažeidimų prevencijos skyrius|910dd03e-a0db-46f4-af07-603a3c0d6728</vt:lpwstr>
  </property>
  <property fmtid="{D5CDD505-2E9C-101B-9397-08002B2CF9AE}" pid="4" name="DmsPermissionsFlags">
    <vt:lpwstr>,SECTRUE,</vt:lpwstr>
  </property>
  <property fmtid="{D5CDD505-2E9C-101B-9397-08002B2CF9AE}" pid="5" name="DmsPermissionsDivisions">
    <vt:lpwstr>3465;#Pirkimų ir pažeidimų prevencijos skyrius|910dd03e-a0db-46f4-af07-603a3c0d6728;#4344;#Skaitmeninių sprendimų projektų skyrius|78470913-a55f-4d57-8683-90e0e7ae2c9d;#47;#Bendrųjų reikalų skyrius|98e1b560-c021-41d6-9632-b7f5b05ae6e9</vt:lpwstr>
  </property>
  <property fmtid="{D5CDD505-2E9C-101B-9397-08002B2CF9AE}" pid="6" name="ContentTypeId">
    <vt:lpwstr>0x010100B31925F423DEA841AE970255190EBE08</vt:lpwstr>
  </property>
  <property fmtid="{D5CDD505-2E9C-101B-9397-08002B2CF9AE}" pid="7" name="DmsPermissionsUsers">
    <vt:lpwstr>1073741823;#Sistemos abonementas;#1121;#Ania Artisiuk;#790;#Lina Jucytė;#1257;#Jurga Stunžinaitė;#1093;#i:0#.w|cpma\vyginta-gr</vt:lpwstr>
  </property>
  <property fmtid="{D5CDD505-2E9C-101B-9397-08002B2CF9AE}" pid="8" name="DmsPermissionsConfid">
    <vt:bool>false</vt:bool>
  </property>
  <property fmtid="{D5CDD505-2E9C-101B-9397-08002B2CF9AE}" pid="9" name="DmsDocPrepDocSendRegReal">
    <vt:bool>false</vt:bool>
  </property>
  <property fmtid="{D5CDD505-2E9C-101B-9397-08002B2CF9AE}" pid="10" name="DmsWaitingForSign">
    <vt:bool>false</vt:bool>
  </property>
  <property fmtid="{D5CDD505-2E9C-101B-9397-08002B2CF9AE}" pid="11" name="DmsSendingDocType">
    <vt:lpwstr/>
  </property>
  <property fmtid="{D5CDD505-2E9C-101B-9397-08002B2CF9AE}" pid="12" name="DmsCPVADocSubtype">
    <vt:lpwstr/>
  </property>
  <property fmtid="{D5CDD505-2E9C-101B-9397-08002B2CF9AE}" pid="13" name="DmsCPVADocProgram">
    <vt:lpwstr/>
  </property>
  <property fmtid="{D5CDD505-2E9C-101B-9397-08002B2CF9AE}" pid="14" name="DmsVisers">
    <vt:lpwstr/>
  </property>
  <property fmtid="{D5CDD505-2E9C-101B-9397-08002B2CF9AE}" pid="15" name="DmsOrganizer">
    <vt:lpwstr/>
  </property>
  <property fmtid="{D5CDD505-2E9C-101B-9397-08002B2CF9AE}" pid="16" name="DmsCPVAOtherResponsiblePersons">
    <vt:lpwstr/>
  </property>
  <property fmtid="{D5CDD505-2E9C-101B-9397-08002B2CF9AE}" pid="17" name="DmsRegState">
    <vt:lpwstr>Naujas</vt:lpwstr>
  </property>
  <property fmtid="{D5CDD505-2E9C-101B-9397-08002B2CF9AE}" pid="18" name="DmsApprovers">
    <vt:lpwstr/>
  </property>
  <property fmtid="{D5CDD505-2E9C-101B-9397-08002B2CF9AE}" pid="19" name="DmsSendingType">
    <vt:lpwstr>8</vt:lpwstr>
  </property>
  <property fmtid="{D5CDD505-2E9C-101B-9397-08002B2CF9AE}" pid="20" name="DmsResponsiblePerson">
    <vt:lpwstr/>
  </property>
  <property fmtid="{D5CDD505-2E9C-101B-9397-08002B2CF9AE}" pid="21" name="DmsDocPrepAdocType">
    <vt:lpwstr>-</vt:lpwstr>
  </property>
  <property fmtid="{D5CDD505-2E9C-101B-9397-08002B2CF9AE}" pid="22" name="DmsSigners">
    <vt:lpwstr/>
  </property>
  <property fmtid="{D5CDD505-2E9C-101B-9397-08002B2CF9AE}" pid="23" name="DmsRegPerson">
    <vt:lpwstr/>
  </property>
  <property fmtid="{D5CDD505-2E9C-101B-9397-08002B2CF9AE}" pid="24" name="DmsCoordinators">
    <vt:lpwstr/>
  </property>
  <property fmtid="{D5CDD505-2E9C-101B-9397-08002B2CF9AE}" pid="25" name="OLD_DMSPERMISSIONSCONFID_VALUE">
    <vt:lpwstr>False_</vt:lpwstr>
  </property>
  <property fmtid="{D5CDD505-2E9C-101B-9397-08002B2CF9AE}" pid="26" name="e60ee4271ca74d28a1640aed29de29ee">
    <vt:lpwstr/>
  </property>
  <property fmtid="{D5CDD505-2E9C-101B-9397-08002B2CF9AE}" pid="27" name="h5d7dfff98a247c1954587ec9b17d55b">
    <vt:lpwstr/>
  </property>
  <property fmtid="{D5CDD505-2E9C-101B-9397-08002B2CF9AE}" pid="28" name="bef85333021544dbbbb8b847b70284cc">
    <vt:lpwstr/>
  </property>
  <property fmtid="{D5CDD505-2E9C-101B-9397-08002B2CF9AE}" pid="29" name="DmsCase">
    <vt:lpwstr>108280</vt:lpwstr>
  </property>
  <property fmtid="{D5CDD505-2E9C-101B-9397-08002B2CF9AE}" pid="30" name="o3cb2451d6904553a72e202c291dd6d8">
    <vt:lpwstr/>
  </property>
  <property fmtid="{D5CDD505-2E9C-101B-9397-08002B2CF9AE}" pid="31" name="b1f23dead1274c488d632b6cb8d4aba0">
    <vt:lpwstr/>
  </property>
  <property fmtid="{D5CDD505-2E9C-101B-9397-08002B2CF9AE}" pid="32" name="DmsRegister">
    <vt:lpwstr>110453</vt:lpwstr>
  </property>
</Properties>
</file>